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5A388" w14:textId="77777777" w:rsidR="00A15546" w:rsidRPr="00522968" w:rsidRDefault="00A15546">
      <w:pPr>
        <w:rPr>
          <w:rFonts w:cs="Times New Roman"/>
          <w:lang w:val="en-US"/>
        </w:rPr>
      </w:pPr>
      <w:bookmarkStart w:id="0" w:name="_GoBack"/>
      <w:bookmarkEnd w:id="0"/>
      <w:r w:rsidRPr="00522968">
        <w:rPr>
          <w:rFonts w:cs="Times New Roman"/>
          <w:lang w:val="en-US"/>
        </w:rPr>
        <w:t xml:space="preserve">Name </w:t>
      </w:r>
    </w:p>
    <w:p w14:paraId="63BDC72B" w14:textId="77777777" w:rsidR="00A15546" w:rsidRPr="00522968" w:rsidRDefault="00A15546">
      <w:pPr>
        <w:rPr>
          <w:rFonts w:cs="Times New Roman"/>
          <w:lang w:val="en-US"/>
        </w:rPr>
      </w:pPr>
      <w:r w:rsidRPr="00522968">
        <w:rPr>
          <w:rFonts w:cs="Times New Roman"/>
          <w:lang w:val="en-US"/>
        </w:rPr>
        <w:t xml:space="preserve">Course </w:t>
      </w:r>
    </w:p>
    <w:p w14:paraId="64695877" w14:textId="4910C15F" w:rsidR="00A15546" w:rsidRPr="00522968" w:rsidRDefault="00A15546">
      <w:pPr>
        <w:rPr>
          <w:rFonts w:cs="Times New Roman"/>
          <w:lang w:val="en-US"/>
        </w:rPr>
      </w:pPr>
      <w:r w:rsidRPr="00522968">
        <w:rPr>
          <w:rFonts w:cs="Times New Roman"/>
          <w:lang w:val="en-US"/>
        </w:rPr>
        <w:t>Tutor</w:t>
      </w:r>
    </w:p>
    <w:p w14:paraId="72B3C999" w14:textId="77777777" w:rsidR="00A15546" w:rsidRPr="00522968" w:rsidRDefault="00A15546">
      <w:pPr>
        <w:rPr>
          <w:rFonts w:cs="Times New Roman"/>
          <w:lang w:val="en-US"/>
        </w:rPr>
      </w:pPr>
      <w:r w:rsidRPr="00522968">
        <w:rPr>
          <w:rFonts w:cs="Times New Roman"/>
          <w:lang w:val="en-US"/>
        </w:rPr>
        <w:t xml:space="preserve">Date </w:t>
      </w:r>
    </w:p>
    <w:p w14:paraId="70299487" w14:textId="7649E991" w:rsidR="00FF5492" w:rsidRPr="00522968" w:rsidRDefault="00FF5492" w:rsidP="00A15546">
      <w:pPr>
        <w:jc w:val="center"/>
        <w:rPr>
          <w:rFonts w:cs="Times New Roman"/>
          <w:lang w:val="en-US"/>
        </w:rPr>
      </w:pPr>
      <w:r w:rsidRPr="00522968">
        <w:rPr>
          <w:rFonts w:cs="Times New Roman"/>
          <w:lang w:val="en-US"/>
        </w:rPr>
        <w:t>Producer Inc Analysis</w:t>
      </w:r>
    </w:p>
    <w:p w14:paraId="24A91FC4" w14:textId="5D4F5874" w:rsidR="001F73D7" w:rsidRPr="00522968" w:rsidRDefault="00B61751" w:rsidP="00A15546">
      <w:pPr>
        <w:spacing w:line="480" w:lineRule="auto"/>
        <w:ind w:firstLine="720"/>
        <w:jc w:val="both"/>
        <w:rPr>
          <w:rFonts w:cs="Times New Roman"/>
          <w:lang w:val="en-US"/>
        </w:rPr>
      </w:pPr>
      <w:r w:rsidRPr="00522968">
        <w:rPr>
          <w:rFonts w:cs="Times New Roman"/>
          <w:lang w:val="en-US"/>
        </w:rPr>
        <w:t xml:space="preserve">Being successful within the global business context provide a critical focus  on the need to integrate key </w:t>
      </w:r>
      <w:r w:rsidR="00A15546" w:rsidRPr="00522968">
        <w:rPr>
          <w:rFonts w:cs="Times New Roman"/>
          <w:lang w:val="en-US"/>
        </w:rPr>
        <w:t>cost-effective</w:t>
      </w:r>
      <w:r w:rsidRPr="00522968">
        <w:rPr>
          <w:rFonts w:cs="Times New Roman"/>
          <w:lang w:val="en-US"/>
        </w:rPr>
        <w:t xml:space="preserve"> measures which  define important processes which define better development. Therefore, there is need to ensure that the </w:t>
      </w:r>
      <w:r w:rsidR="00B10100" w:rsidRPr="00522968">
        <w:rPr>
          <w:rFonts w:cs="Times New Roman"/>
          <w:lang w:val="en-US"/>
        </w:rPr>
        <w:t>strategies</w:t>
      </w:r>
      <w:r w:rsidRPr="00522968">
        <w:rPr>
          <w:rFonts w:cs="Times New Roman"/>
          <w:lang w:val="en-US"/>
        </w:rPr>
        <w:t xml:space="preserve"> that are implementing have a positive influence on company sales based on the model developed. Regression analysis provide a better predictive model which provide a better influence on the underlying factors which influence he company development. Mary is unable to make informed decision regarding the issues that are being detailed  and provide a </w:t>
      </w:r>
      <w:r w:rsidR="00B10100" w:rsidRPr="00522968">
        <w:rPr>
          <w:rFonts w:cs="Times New Roman"/>
          <w:lang w:val="en-US"/>
        </w:rPr>
        <w:t>strategic developmental concept</w:t>
      </w:r>
      <w:r w:rsidRPr="00522968">
        <w:rPr>
          <w:rFonts w:cs="Times New Roman"/>
          <w:lang w:val="en-US"/>
        </w:rPr>
        <w:t xml:space="preserve"> which define positive organization outcomes. </w:t>
      </w:r>
      <w:r w:rsidR="00FF5492" w:rsidRPr="00522968">
        <w:rPr>
          <w:rFonts w:cs="Times New Roman"/>
          <w:lang w:val="en-US"/>
        </w:rPr>
        <w:t>Therefore,</w:t>
      </w:r>
      <w:r w:rsidRPr="00522968">
        <w:rPr>
          <w:rFonts w:cs="Times New Roman"/>
          <w:lang w:val="en-US"/>
        </w:rPr>
        <w:t xml:space="preserve"> there is need to </w:t>
      </w:r>
      <w:r w:rsidR="00B10100" w:rsidRPr="00522968">
        <w:rPr>
          <w:rFonts w:cs="Times New Roman"/>
          <w:lang w:val="en-US"/>
        </w:rPr>
        <w:t xml:space="preserve">evaluate </w:t>
      </w:r>
      <w:r w:rsidRPr="00522968">
        <w:rPr>
          <w:rFonts w:cs="Times New Roman"/>
          <w:lang w:val="en-US"/>
        </w:rPr>
        <w:t xml:space="preserve">key processes which are essential in defining positive </w:t>
      </w:r>
      <w:r w:rsidR="004A6A31" w:rsidRPr="00522968">
        <w:rPr>
          <w:rFonts w:cs="Times New Roman"/>
          <w:lang w:val="en-US"/>
        </w:rPr>
        <w:t>influence on the underlying factors which provide a better evaluation on key processes which define important change process.</w:t>
      </w:r>
    </w:p>
    <w:p w14:paraId="4DDAC62A" w14:textId="6B4EDB76" w:rsidR="001C1AEE" w:rsidRPr="00522968" w:rsidRDefault="00B10100" w:rsidP="00A15546">
      <w:pPr>
        <w:spacing w:line="480" w:lineRule="auto"/>
        <w:ind w:firstLine="720"/>
        <w:jc w:val="both"/>
        <w:rPr>
          <w:rFonts w:cs="Times New Roman"/>
          <w:lang w:val="en-US"/>
        </w:rPr>
      </w:pPr>
      <w:r w:rsidRPr="00522968">
        <w:rPr>
          <w:rFonts w:cs="Times New Roman"/>
          <w:lang w:val="en-US"/>
        </w:rPr>
        <w:t>The variables that have been included in the analysis show that the dependent variable is the units sold while  the independent variables that are included in the analysis  include Retail price, Sales rep, Endcap, natural and fitness.</w:t>
      </w:r>
    </w:p>
    <w:tbl>
      <w:tblPr>
        <w:tblW w:w="5760" w:type="dxa"/>
        <w:tblLook w:val="04A0" w:firstRow="1" w:lastRow="0" w:firstColumn="1" w:lastColumn="0" w:noHBand="0" w:noVBand="1"/>
      </w:tblPr>
      <w:tblGrid>
        <w:gridCol w:w="1194"/>
        <w:gridCol w:w="960"/>
        <w:gridCol w:w="1096"/>
        <w:gridCol w:w="1041"/>
        <w:gridCol w:w="1041"/>
        <w:gridCol w:w="1304"/>
      </w:tblGrid>
      <w:tr w:rsidR="00A95A75" w:rsidRPr="00A95A75" w14:paraId="64BA7121" w14:textId="77777777" w:rsidTr="00A95A75">
        <w:trPr>
          <w:trHeight w:val="315"/>
        </w:trPr>
        <w:tc>
          <w:tcPr>
            <w:tcW w:w="960" w:type="dxa"/>
            <w:tcBorders>
              <w:top w:val="nil"/>
              <w:left w:val="nil"/>
              <w:bottom w:val="nil"/>
              <w:right w:val="nil"/>
            </w:tcBorders>
            <w:shd w:val="clear" w:color="auto" w:fill="auto"/>
            <w:noWrap/>
            <w:vAlign w:val="bottom"/>
            <w:hideMark/>
          </w:tcPr>
          <w:p w14:paraId="7EF70CB3" w14:textId="77777777" w:rsidR="00A95A75" w:rsidRPr="00A95A75" w:rsidRDefault="00A95A75" w:rsidP="00A95A75">
            <w:pPr>
              <w:spacing w:after="0" w:line="240" w:lineRule="auto"/>
              <w:rPr>
                <w:rFonts w:eastAsia="Times New Roman" w:cs="Times New Roman"/>
                <w:color w:val="000000"/>
                <w:sz w:val="22"/>
                <w:lang/>
              </w:rPr>
            </w:pPr>
            <w:r w:rsidRPr="00A95A75">
              <w:rPr>
                <w:rFonts w:eastAsia="Times New Roman" w:cs="Times New Roman"/>
                <w:color w:val="000000"/>
                <w:sz w:val="22"/>
                <w:lang/>
              </w:rPr>
              <w:t>ANOVA</w:t>
            </w:r>
          </w:p>
        </w:tc>
        <w:tc>
          <w:tcPr>
            <w:tcW w:w="960" w:type="dxa"/>
            <w:tcBorders>
              <w:top w:val="nil"/>
              <w:left w:val="nil"/>
              <w:bottom w:val="nil"/>
              <w:right w:val="nil"/>
            </w:tcBorders>
            <w:shd w:val="clear" w:color="auto" w:fill="auto"/>
            <w:noWrap/>
            <w:vAlign w:val="bottom"/>
            <w:hideMark/>
          </w:tcPr>
          <w:p w14:paraId="66AF3320" w14:textId="77777777" w:rsidR="00A95A75" w:rsidRPr="00A95A75" w:rsidRDefault="00A95A75" w:rsidP="00A95A75">
            <w:pPr>
              <w:spacing w:after="0" w:line="240" w:lineRule="auto"/>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6A493574" w14:textId="77777777" w:rsidR="00A95A75" w:rsidRPr="00A95A75" w:rsidRDefault="00A95A75" w:rsidP="00A95A75">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15949363" w14:textId="77777777" w:rsidR="00A95A75" w:rsidRPr="00A95A75" w:rsidRDefault="00A95A75" w:rsidP="00A95A75">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7FE6F42F" w14:textId="77777777" w:rsidR="00A95A75" w:rsidRPr="00A95A75" w:rsidRDefault="00A95A75" w:rsidP="00A95A75">
            <w:pPr>
              <w:spacing w:after="0" w:line="240" w:lineRule="auto"/>
              <w:rPr>
                <w:rFonts w:eastAsia="Times New Roman" w:cs="Times New Roman"/>
                <w:sz w:val="20"/>
                <w:szCs w:val="20"/>
                <w:lang/>
              </w:rPr>
            </w:pPr>
          </w:p>
        </w:tc>
        <w:tc>
          <w:tcPr>
            <w:tcW w:w="960" w:type="dxa"/>
            <w:tcBorders>
              <w:top w:val="nil"/>
              <w:left w:val="nil"/>
              <w:bottom w:val="nil"/>
              <w:right w:val="nil"/>
            </w:tcBorders>
            <w:shd w:val="clear" w:color="auto" w:fill="auto"/>
            <w:noWrap/>
            <w:vAlign w:val="bottom"/>
            <w:hideMark/>
          </w:tcPr>
          <w:p w14:paraId="5A32AA41" w14:textId="77777777" w:rsidR="00A95A75" w:rsidRPr="00A95A75" w:rsidRDefault="00A95A75" w:rsidP="00A95A75">
            <w:pPr>
              <w:spacing w:after="0" w:line="240" w:lineRule="auto"/>
              <w:rPr>
                <w:rFonts w:eastAsia="Times New Roman" w:cs="Times New Roman"/>
                <w:sz w:val="20"/>
                <w:szCs w:val="20"/>
                <w:lang/>
              </w:rPr>
            </w:pPr>
          </w:p>
        </w:tc>
      </w:tr>
      <w:tr w:rsidR="00A95A75" w:rsidRPr="00A95A75" w14:paraId="142DC3A0" w14:textId="77777777" w:rsidTr="00A95A75">
        <w:trPr>
          <w:trHeight w:val="300"/>
        </w:trPr>
        <w:tc>
          <w:tcPr>
            <w:tcW w:w="960" w:type="dxa"/>
            <w:tcBorders>
              <w:top w:val="single" w:sz="8" w:space="0" w:color="auto"/>
              <w:left w:val="nil"/>
              <w:bottom w:val="single" w:sz="4" w:space="0" w:color="auto"/>
              <w:right w:val="nil"/>
            </w:tcBorders>
            <w:shd w:val="clear" w:color="auto" w:fill="auto"/>
            <w:noWrap/>
            <w:vAlign w:val="bottom"/>
            <w:hideMark/>
          </w:tcPr>
          <w:p w14:paraId="5F92DFF2" w14:textId="77777777" w:rsidR="00A95A75" w:rsidRPr="00A95A75" w:rsidRDefault="00A95A75" w:rsidP="00A95A75">
            <w:pPr>
              <w:spacing w:after="0" w:line="240" w:lineRule="auto"/>
              <w:jc w:val="center"/>
              <w:rPr>
                <w:rFonts w:eastAsia="Times New Roman" w:cs="Times New Roman"/>
                <w:i/>
                <w:iCs/>
                <w:color w:val="000000"/>
                <w:sz w:val="22"/>
                <w:lang/>
              </w:rPr>
            </w:pPr>
            <w:r w:rsidRPr="00A95A75">
              <w:rPr>
                <w:rFonts w:eastAsia="Times New Roman" w:cs="Times New Roman"/>
                <w:i/>
                <w:iCs/>
                <w:color w:val="000000"/>
                <w:sz w:val="22"/>
                <w:lang/>
              </w:rPr>
              <w:t> </w:t>
            </w:r>
          </w:p>
        </w:tc>
        <w:tc>
          <w:tcPr>
            <w:tcW w:w="960" w:type="dxa"/>
            <w:tcBorders>
              <w:top w:val="single" w:sz="8" w:space="0" w:color="auto"/>
              <w:left w:val="nil"/>
              <w:bottom w:val="single" w:sz="4" w:space="0" w:color="auto"/>
              <w:right w:val="nil"/>
            </w:tcBorders>
            <w:shd w:val="clear" w:color="auto" w:fill="auto"/>
            <w:noWrap/>
            <w:vAlign w:val="bottom"/>
            <w:hideMark/>
          </w:tcPr>
          <w:p w14:paraId="20A62267" w14:textId="77777777" w:rsidR="00A95A75" w:rsidRPr="00A95A75" w:rsidRDefault="00A95A75" w:rsidP="00A95A75">
            <w:pPr>
              <w:spacing w:after="0" w:line="240" w:lineRule="auto"/>
              <w:jc w:val="center"/>
              <w:rPr>
                <w:rFonts w:eastAsia="Times New Roman" w:cs="Times New Roman"/>
                <w:i/>
                <w:iCs/>
                <w:color w:val="000000"/>
                <w:sz w:val="22"/>
                <w:lang/>
              </w:rPr>
            </w:pPr>
            <w:r w:rsidRPr="00A95A75">
              <w:rPr>
                <w:rFonts w:eastAsia="Times New Roman" w:cs="Times New Roman"/>
                <w:i/>
                <w:iCs/>
                <w:color w:val="000000"/>
                <w:sz w:val="22"/>
                <w:lang/>
              </w:rPr>
              <w:t>df</w:t>
            </w:r>
          </w:p>
        </w:tc>
        <w:tc>
          <w:tcPr>
            <w:tcW w:w="960" w:type="dxa"/>
            <w:tcBorders>
              <w:top w:val="single" w:sz="8" w:space="0" w:color="auto"/>
              <w:left w:val="nil"/>
              <w:bottom w:val="single" w:sz="4" w:space="0" w:color="auto"/>
              <w:right w:val="nil"/>
            </w:tcBorders>
            <w:shd w:val="clear" w:color="auto" w:fill="auto"/>
            <w:noWrap/>
            <w:vAlign w:val="bottom"/>
            <w:hideMark/>
          </w:tcPr>
          <w:p w14:paraId="20829AF1" w14:textId="77777777" w:rsidR="00A95A75" w:rsidRPr="00A95A75" w:rsidRDefault="00A95A75" w:rsidP="00A95A75">
            <w:pPr>
              <w:spacing w:after="0" w:line="240" w:lineRule="auto"/>
              <w:jc w:val="center"/>
              <w:rPr>
                <w:rFonts w:eastAsia="Times New Roman" w:cs="Times New Roman"/>
                <w:i/>
                <w:iCs/>
                <w:color w:val="000000"/>
                <w:sz w:val="22"/>
                <w:lang/>
              </w:rPr>
            </w:pPr>
            <w:r w:rsidRPr="00A95A75">
              <w:rPr>
                <w:rFonts w:eastAsia="Times New Roman" w:cs="Times New Roman"/>
                <w:i/>
                <w:iCs/>
                <w:color w:val="000000"/>
                <w:sz w:val="22"/>
                <w:lang/>
              </w:rPr>
              <w:t>SS</w:t>
            </w:r>
          </w:p>
        </w:tc>
        <w:tc>
          <w:tcPr>
            <w:tcW w:w="960" w:type="dxa"/>
            <w:tcBorders>
              <w:top w:val="single" w:sz="8" w:space="0" w:color="auto"/>
              <w:left w:val="nil"/>
              <w:bottom w:val="single" w:sz="4" w:space="0" w:color="auto"/>
              <w:right w:val="nil"/>
            </w:tcBorders>
            <w:shd w:val="clear" w:color="auto" w:fill="auto"/>
            <w:noWrap/>
            <w:vAlign w:val="bottom"/>
            <w:hideMark/>
          </w:tcPr>
          <w:p w14:paraId="4D7EDB01" w14:textId="77777777" w:rsidR="00A95A75" w:rsidRPr="00A95A75" w:rsidRDefault="00A95A75" w:rsidP="00A95A75">
            <w:pPr>
              <w:spacing w:after="0" w:line="240" w:lineRule="auto"/>
              <w:jc w:val="center"/>
              <w:rPr>
                <w:rFonts w:eastAsia="Times New Roman" w:cs="Times New Roman"/>
                <w:i/>
                <w:iCs/>
                <w:color w:val="000000"/>
                <w:sz w:val="22"/>
                <w:lang/>
              </w:rPr>
            </w:pPr>
            <w:r w:rsidRPr="00A95A75">
              <w:rPr>
                <w:rFonts w:eastAsia="Times New Roman" w:cs="Times New Roman"/>
                <w:i/>
                <w:iCs/>
                <w:color w:val="000000"/>
                <w:sz w:val="22"/>
                <w:lang/>
              </w:rPr>
              <w:t>MS</w:t>
            </w:r>
          </w:p>
        </w:tc>
        <w:tc>
          <w:tcPr>
            <w:tcW w:w="960" w:type="dxa"/>
            <w:tcBorders>
              <w:top w:val="single" w:sz="8" w:space="0" w:color="auto"/>
              <w:left w:val="nil"/>
              <w:bottom w:val="single" w:sz="4" w:space="0" w:color="auto"/>
              <w:right w:val="nil"/>
            </w:tcBorders>
            <w:shd w:val="clear" w:color="auto" w:fill="auto"/>
            <w:noWrap/>
            <w:vAlign w:val="bottom"/>
            <w:hideMark/>
          </w:tcPr>
          <w:p w14:paraId="16A48BD5" w14:textId="77777777" w:rsidR="00A95A75" w:rsidRPr="00A95A75" w:rsidRDefault="00A95A75" w:rsidP="00A95A75">
            <w:pPr>
              <w:spacing w:after="0" w:line="240" w:lineRule="auto"/>
              <w:jc w:val="center"/>
              <w:rPr>
                <w:rFonts w:eastAsia="Times New Roman" w:cs="Times New Roman"/>
                <w:i/>
                <w:iCs/>
                <w:color w:val="000000"/>
                <w:sz w:val="22"/>
                <w:lang/>
              </w:rPr>
            </w:pPr>
            <w:r w:rsidRPr="00A95A75">
              <w:rPr>
                <w:rFonts w:eastAsia="Times New Roman" w:cs="Times New Roman"/>
                <w:i/>
                <w:iCs/>
                <w:color w:val="000000"/>
                <w:sz w:val="22"/>
                <w:lang/>
              </w:rPr>
              <w:t>F</w:t>
            </w:r>
          </w:p>
        </w:tc>
        <w:tc>
          <w:tcPr>
            <w:tcW w:w="960" w:type="dxa"/>
            <w:tcBorders>
              <w:top w:val="single" w:sz="8" w:space="0" w:color="auto"/>
              <w:left w:val="nil"/>
              <w:bottom w:val="single" w:sz="4" w:space="0" w:color="auto"/>
              <w:right w:val="nil"/>
            </w:tcBorders>
            <w:shd w:val="clear" w:color="auto" w:fill="auto"/>
            <w:noWrap/>
            <w:vAlign w:val="bottom"/>
            <w:hideMark/>
          </w:tcPr>
          <w:p w14:paraId="41953562" w14:textId="77777777" w:rsidR="00A95A75" w:rsidRPr="00A95A75" w:rsidRDefault="00A95A75" w:rsidP="00A95A75">
            <w:pPr>
              <w:spacing w:after="0" w:line="240" w:lineRule="auto"/>
              <w:jc w:val="center"/>
              <w:rPr>
                <w:rFonts w:eastAsia="Times New Roman" w:cs="Times New Roman"/>
                <w:i/>
                <w:iCs/>
                <w:color w:val="000000"/>
                <w:sz w:val="22"/>
                <w:lang/>
              </w:rPr>
            </w:pPr>
            <w:r w:rsidRPr="00A95A75">
              <w:rPr>
                <w:rFonts w:eastAsia="Times New Roman" w:cs="Times New Roman"/>
                <w:i/>
                <w:iCs/>
                <w:color w:val="000000"/>
                <w:sz w:val="22"/>
                <w:lang/>
              </w:rPr>
              <w:t>Significance F</w:t>
            </w:r>
          </w:p>
        </w:tc>
      </w:tr>
      <w:tr w:rsidR="00A95A75" w:rsidRPr="00A95A75" w14:paraId="46182FAC" w14:textId="77777777" w:rsidTr="00A95A75">
        <w:trPr>
          <w:trHeight w:val="300"/>
        </w:trPr>
        <w:tc>
          <w:tcPr>
            <w:tcW w:w="960" w:type="dxa"/>
            <w:tcBorders>
              <w:top w:val="nil"/>
              <w:left w:val="nil"/>
              <w:bottom w:val="nil"/>
              <w:right w:val="nil"/>
            </w:tcBorders>
            <w:shd w:val="clear" w:color="auto" w:fill="auto"/>
            <w:noWrap/>
            <w:vAlign w:val="bottom"/>
            <w:hideMark/>
          </w:tcPr>
          <w:p w14:paraId="3AB68E7E" w14:textId="77777777" w:rsidR="00A95A75" w:rsidRPr="00A95A75" w:rsidRDefault="00A95A75" w:rsidP="00A95A75">
            <w:pPr>
              <w:spacing w:after="0" w:line="240" w:lineRule="auto"/>
              <w:rPr>
                <w:rFonts w:eastAsia="Times New Roman" w:cs="Times New Roman"/>
                <w:color w:val="000000"/>
                <w:sz w:val="22"/>
                <w:lang/>
              </w:rPr>
            </w:pPr>
            <w:r w:rsidRPr="00A95A75">
              <w:rPr>
                <w:rFonts w:eastAsia="Times New Roman" w:cs="Times New Roman"/>
                <w:color w:val="000000"/>
                <w:sz w:val="22"/>
                <w:lang/>
              </w:rPr>
              <w:t>Regression</w:t>
            </w:r>
          </w:p>
        </w:tc>
        <w:tc>
          <w:tcPr>
            <w:tcW w:w="960" w:type="dxa"/>
            <w:tcBorders>
              <w:top w:val="nil"/>
              <w:left w:val="nil"/>
              <w:bottom w:val="nil"/>
              <w:right w:val="nil"/>
            </w:tcBorders>
            <w:shd w:val="clear" w:color="auto" w:fill="auto"/>
            <w:noWrap/>
            <w:vAlign w:val="bottom"/>
            <w:hideMark/>
          </w:tcPr>
          <w:p w14:paraId="0885488D"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8</w:t>
            </w:r>
          </w:p>
        </w:tc>
        <w:tc>
          <w:tcPr>
            <w:tcW w:w="960" w:type="dxa"/>
            <w:tcBorders>
              <w:top w:val="nil"/>
              <w:left w:val="nil"/>
              <w:bottom w:val="nil"/>
              <w:right w:val="nil"/>
            </w:tcBorders>
            <w:shd w:val="clear" w:color="auto" w:fill="auto"/>
            <w:noWrap/>
            <w:vAlign w:val="bottom"/>
            <w:hideMark/>
          </w:tcPr>
          <w:p w14:paraId="7C3CF55A"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11477979</w:t>
            </w:r>
          </w:p>
        </w:tc>
        <w:tc>
          <w:tcPr>
            <w:tcW w:w="960" w:type="dxa"/>
            <w:tcBorders>
              <w:top w:val="nil"/>
              <w:left w:val="nil"/>
              <w:bottom w:val="nil"/>
              <w:right w:val="nil"/>
            </w:tcBorders>
            <w:shd w:val="clear" w:color="auto" w:fill="auto"/>
            <w:noWrap/>
            <w:vAlign w:val="bottom"/>
            <w:hideMark/>
          </w:tcPr>
          <w:p w14:paraId="499D7D5F"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1434747</w:t>
            </w:r>
          </w:p>
        </w:tc>
        <w:tc>
          <w:tcPr>
            <w:tcW w:w="960" w:type="dxa"/>
            <w:tcBorders>
              <w:top w:val="nil"/>
              <w:left w:val="nil"/>
              <w:bottom w:val="nil"/>
              <w:right w:val="nil"/>
            </w:tcBorders>
            <w:shd w:val="clear" w:color="auto" w:fill="auto"/>
            <w:noWrap/>
            <w:vAlign w:val="bottom"/>
            <w:hideMark/>
          </w:tcPr>
          <w:p w14:paraId="39DF9322"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353.6647</w:t>
            </w:r>
          </w:p>
        </w:tc>
        <w:tc>
          <w:tcPr>
            <w:tcW w:w="960" w:type="dxa"/>
            <w:tcBorders>
              <w:top w:val="nil"/>
              <w:left w:val="nil"/>
              <w:bottom w:val="nil"/>
              <w:right w:val="nil"/>
            </w:tcBorders>
            <w:shd w:val="clear" w:color="auto" w:fill="auto"/>
            <w:noWrap/>
            <w:vAlign w:val="bottom"/>
            <w:hideMark/>
          </w:tcPr>
          <w:p w14:paraId="511C4F39"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0</w:t>
            </w:r>
          </w:p>
        </w:tc>
      </w:tr>
      <w:tr w:rsidR="00A95A75" w:rsidRPr="00A95A75" w14:paraId="24E5D122" w14:textId="77777777" w:rsidTr="00A95A75">
        <w:trPr>
          <w:trHeight w:val="300"/>
        </w:trPr>
        <w:tc>
          <w:tcPr>
            <w:tcW w:w="960" w:type="dxa"/>
            <w:tcBorders>
              <w:top w:val="nil"/>
              <w:left w:val="nil"/>
              <w:bottom w:val="nil"/>
              <w:right w:val="nil"/>
            </w:tcBorders>
            <w:shd w:val="clear" w:color="auto" w:fill="auto"/>
            <w:noWrap/>
            <w:vAlign w:val="bottom"/>
            <w:hideMark/>
          </w:tcPr>
          <w:p w14:paraId="28E9BDE4" w14:textId="77777777" w:rsidR="00A95A75" w:rsidRPr="00A95A75" w:rsidRDefault="00A95A75" w:rsidP="00A95A75">
            <w:pPr>
              <w:spacing w:after="0" w:line="240" w:lineRule="auto"/>
              <w:rPr>
                <w:rFonts w:eastAsia="Times New Roman" w:cs="Times New Roman"/>
                <w:color w:val="000000"/>
                <w:sz w:val="22"/>
                <w:lang/>
              </w:rPr>
            </w:pPr>
            <w:r w:rsidRPr="00A95A75">
              <w:rPr>
                <w:rFonts w:eastAsia="Times New Roman" w:cs="Times New Roman"/>
                <w:color w:val="000000"/>
                <w:sz w:val="22"/>
                <w:lang/>
              </w:rPr>
              <w:t>Residual</w:t>
            </w:r>
          </w:p>
        </w:tc>
        <w:tc>
          <w:tcPr>
            <w:tcW w:w="960" w:type="dxa"/>
            <w:tcBorders>
              <w:top w:val="nil"/>
              <w:left w:val="nil"/>
              <w:bottom w:val="nil"/>
              <w:right w:val="nil"/>
            </w:tcBorders>
            <w:shd w:val="clear" w:color="auto" w:fill="auto"/>
            <w:noWrap/>
            <w:vAlign w:val="bottom"/>
            <w:hideMark/>
          </w:tcPr>
          <w:p w14:paraId="2A269697"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1377</w:t>
            </w:r>
          </w:p>
        </w:tc>
        <w:tc>
          <w:tcPr>
            <w:tcW w:w="960" w:type="dxa"/>
            <w:tcBorders>
              <w:top w:val="nil"/>
              <w:left w:val="nil"/>
              <w:bottom w:val="nil"/>
              <w:right w:val="nil"/>
            </w:tcBorders>
            <w:shd w:val="clear" w:color="auto" w:fill="auto"/>
            <w:noWrap/>
            <w:vAlign w:val="bottom"/>
            <w:hideMark/>
          </w:tcPr>
          <w:p w14:paraId="256BF2A1"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5586216</w:t>
            </w:r>
          </w:p>
        </w:tc>
        <w:tc>
          <w:tcPr>
            <w:tcW w:w="960" w:type="dxa"/>
            <w:tcBorders>
              <w:top w:val="nil"/>
              <w:left w:val="nil"/>
              <w:bottom w:val="nil"/>
              <w:right w:val="nil"/>
            </w:tcBorders>
            <w:shd w:val="clear" w:color="auto" w:fill="auto"/>
            <w:noWrap/>
            <w:vAlign w:val="bottom"/>
            <w:hideMark/>
          </w:tcPr>
          <w:p w14:paraId="3947C0D0"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4056.801</w:t>
            </w:r>
          </w:p>
        </w:tc>
        <w:tc>
          <w:tcPr>
            <w:tcW w:w="960" w:type="dxa"/>
            <w:tcBorders>
              <w:top w:val="nil"/>
              <w:left w:val="nil"/>
              <w:bottom w:val="nil"/>
              <w:right w:val="nil"/>
            </w:tcBorders>
            <w:shd w:val="clear" w:color="auto" w:fill="auto"/>
            <w:noWrap/>
            <w:vAlign w:val="bottom"/>
            <w:hideMark/>
          </w:tcPr>
          <w:p w14:paraId="10BCB97E" w14:textId="77777777" w:rsidR="00A95A75" w:rsidRPr="00A95A75" w:rsidRDefault="00A95A75" w:rsidP="00A95A75">
            <w:pPr>
              <w:spacing w:after="0" w:line="240" w:lineRule="auto"/>
              <w:jc w:val="right"/>
              <w:rPr>
                <w:rFonts w:eastAsia="Times New Roman" w:cs="Times New Roman"/>
                <w:color w:val="000000"/>
                <w:sz w:val="22"/>
                <w:lang/>
              </w:rPr>
            </w:pPr>
          </w:p>
        </w:tc>
        <w:tc>
          <w:tcPr>
            <w:tcW w:w="960" w:type="dxa"/>
            <w:tcBorders>
              <w:top w:val="nil"/>
              <w:left w:val="nil"/>
              <w:bottom w:val="nil"/>
              <w:right w:val="nil"/>
            </w:tcBorders>
            <w:shd w:val="clear" w:color="auto" w:fill="auto"/>
            <w:noWrap/>
            <w:vAlign w:val="bottom"/>
            <w:hideMark/>
          </w:tcPr>
          <w:p w14:paraId="3324C6A7" w14:textId="77777777" w:rsidR="00A95A75" w:rsidRPr="00A95A75" w:rsidRDefault="00A95A75" w:rsidP="00A95A75">
            <w:pPr>
              <w:spacing w:after="0" w:line="240" w:lineRule="auto"/>
              <w:rPr>
                <w:rFonts w:eastAsia="Times New Roman" w:cs="Times New Roman"/>
                <w:sz w:val="20"/>
                <w:szCs w:val="20"/>
                <w:lang/>
              </w:rPr>
            </w:pPr>
          </w:p>
        </w:tc>
      </w:tr>
      <w:tr w:rsidR="00A95A75" w:rsidRPr="00A95A75" w14:paraId="21A8E061" w14:textId="77777777" w:rsidTr="00A95A75">
        <w:trPr>
          <w:trHeight w:val="315"/>
        </w:trPr>
        <w:tc>
          <w:tcPr>
            <w:tcW w:w="960" w:type="dxa"/>
            <w:tcBorders>
              <w:top w:val="nil"/>
              <w:left w:val="nil"/>
              <w:bottom w:val="single" w:sz="8" w:space="0" w:color="auto"/>
              <w:right w:val="nil"/>
            </w:tcBorders>
            <w:shd w:val="clear" w:color="auto" w:fill="auto"/>
            <w:noWrap/>
            <w:vAlign w:val="bottom"/>
            <w:hideMark/>
          </w:tcPr>
          <w:p w14:paraId="1F94BE60" w14:textId="77777777" w:rsidR="00A95A75" w:rsidRPr="00A95A75" w:rsidRDefault="00A95A75" w:rsidP="00A95A75">
            <w:pPr>
              <w:spacing w:after="0" w:line="240" w:lineRule="auto"/>
              <w:rPr>
                <w:rFonts w:eastAsia="Times New Roman" w:cs="Times New Roman"/>
                <w:color w:val="000000"/>
                <w:sz w:val="22"/>
                <w:lang/>
              </w:rPr>
            </w:pPr>
            <w:r w:rsidRPr="00A95A75">
              <w:rPr>
                <w:rFonts w:eastAsia="Times New Roman" w:cs="Times New Roman"/>
                <w:color w:val="000000"/>
                <w:sz w:val="22"/>
                <w:lang/>
              </w:rPr>
              <w:t>Total</w:t>
            </w:r>
          </w:p>
        </w:tc>
        <w:tc>
          <w:tcPr>
            <w:tcW w:w="960" w:type="dxa"/>
            <w:tcBorders>
              <w:top w:val="nil"/>
              <w:left w:val="nil"/>
              <w:bottom w:val="single" w:sz="8" w:space="0" w:color="auto"/>
              <w:right w:val="nil"/>
            </w:tcBorders>
            <w:shd w:val="clear" w:color="auto" w:fill="auto"/>
            <w:noWrap/>
            <w:vAlign w:val="bottom"/>
            <w:hideMark/>
          </w:tcPr>
          <w:p w14:paraId="2858251E"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1385</w:t>
            </w:r>
          </w:p>
        </w:tc>
        <w:tc>
          <w:tcPr>
            <w:tcW w:w="960" w:type="dxa"/>
            <w:tcBorders>
              <w:top w:val="nil"/>
              <w:left w:val="nil"/>
              <w:bottom w:val="single" w:sz="8" w:space="0" w:color="auto"/>
              <w:right w:val="nil"/>
            </w:tcBorders>
            <w:shd w:val="clear" w:color="auto" w:fill="auto"/>
            <w:noWrap/>
            <w:vAlign w:val="bottom"/>
            <w:hideMark/>
          </w:tcPr>
          <w:p w14:paraId="5894CB3C" w14:textId="77777777" w:rsidR="00A95A75" w:rsidRPr="00A95A75" w:rsidRDefault="00A95A75" w:rsidP="00A95A75">
            <w:pPr>
              <w:spacing w:after="0" w:line="240" w:lineRule="auto"/>
              <w:jc w:val="right"/>
              <w:rPr>
                <w:rFonts w:eastAsia="Times New Roman" w:cs="Times New Roman"/>
                <w:color w:val="000000"/>
                <w:sz w:val="22"/>
                <w:lang/>
              </w:rPr>
            </w:pPr>
            <w:r w:rsidRPr="00A95A75">
              <w:rPr>
                <w:rFonts w:eastAsia="Times New Roman" w:cs="Times New Roman"/>
                <w:color w:val="000000"/>
                <w:sz w:val="22"/>
                <w:lang/>
              </w:rPr>
              <w:t>17064195</w:t>
            </w:r>
          </w:p>
        </w:tc>
        <w:tc>
          <w:tcPr>
            <w:tcW w:w="960" w:type="dxa"/>
            <w:tcBorders>
              <w:top w:val="nil"/>
              <w:left w:val="nil"/>
              <w:bottom w:val="single" w:sz="8" w:space="0" w:color="auto"/>
              <w:right w:val="nil"/>
            </w:tcBorders>
            <w:shd w:val="clear" w:color="auto" w:fill="auto"/>
            <w:noWrap/>
            <w:vAlign w:val="bottom"/>
            <w:hideMark/>
          </w:tcPr>
          <w:p w14:paraId="5F45A6BE" w14:textId="77777777" w:rsidR="00A95A75" w:rsidRPr="00A95A75" w:rsidRDefault="00A95A75" w:rsidP="00A95A75">
            <w:pPr>
              <w:spacing w:after="0" w:line="240" w:lineRule="auto"/>
              <w:rPr>
                <w:rFonts w:eastAsia="Times New Roman" w:cs="Times New Roman"/>
                <w:color w:val="000000"/>
                <w:sz w:val="22"/>
                <w:lang/>
              </w:rPr>
            </w:pPr>
            <w:r w:rsidRPr="00A95A75">
              <w:rPr>
                <w:rFonts w:eastAsia="Times New Roman" w:cs="Times New Roman"/>
                <w:color w:val="000000"/>
                <w:sz w:val="22"/>
                <w:lang/>
              </w:rPr>
              <w:t> </w:t>
            </w:r>
          </w:p>
        </w:tc>
        <w:tc>
          <w:tcPr>
            <w:tcW w:w="960" w:type="dxa"/>
            <w:tcBorders>
              <w:top w:val="nil"/>
              <w:left w:val="nil"/>
              <w:bottom w:val="single" w:sz="8" w:space="0" w:color="auto"/>
              <w:right w:val="nil"/>
            </w:tcBorders>
            <w:shd w:val="clear" w:color="auto" w:fill="auto"/>
            <w:noWrap/>
            <w:vAlign w:val="bottom"/>
            <w:hideMark/>
          </w:tcPr>
          <w:p w14:paraId="0E1AC116" w14:textId="77777777" w:rsidR="00A95A75" w:rsidRPr="00A95A75" w:rsidRDefault="00A95A75" w:rsidP="00A95A75">
            <w:pPr>
              <w:spacing w:after="0" w:line="240" w:lineRule="auto"/>
              <w:rPr>
                <w:rFonts w:eastAsia="Times New Roman" w:cs="Times New Roman"/>
                <w:color w:val="000000"/>
                <w:sz w:val="22"/>
                <w:lang/>
              </w:rPr>
            </w:pPr>
            <w:r w:rsidRPr="00A95A75">
              <w:rPr>
                <w:rFonts w:eastAsia="Times New Roman" w:cs="Times New Roman"/>
                <w:color w:val="000000"/>
                <w:sz w:val="22"/>
                <w:lang/>
              </w:rPr>
              <w:t> </w:t>
            </w:r>
          </w:p>
        </w:tc>
        <w:tc>
          <w:tcPr>
            <w:tcW w:w="960" w:type="dxa"/>
            <w:tcBorders>
              <w:top w:val="nil"/>
              <w:left w:val="nil"/>
              <w:bottom w:val="single" w:sz="8" w:space="0" w:color="auto"/>
              <w:right w:val="nil"/>
            </w:tcBorders>
            <w:shd w:val="clear" w:color="auto" w:fill="auto"/>
            <w:noWrap/>
            <w:vAlign w:val="bottom"/>
            <w:hideMark/>
          </w:tcPr>
          <w:p w14:paraId="336E1859" w14:textId="77777777" w:rsidR="00A95A75" w:rsidRPr="00A95A75" w:rsidRDefault="00A95A75" w:rsidP="00A95A75">
            <w:pPr>
              <w:spacing w:after="0" w:line="240" w:lineRule="auto"/>
              <w:rPr>
                <w:rFonts w:eastAsia="Times New Roman" w:cs="Times New Roman"/>
                <w:color w:val="000000"/>
                <w:sz w:val="22"/>
                <w:lang/>
              </w:rPr>
            </w:pPr>
            <w:r w:rsidRPr="00A95A75">
              <w:rPr>
                <w:rFonts w:eastAsia="Times New Roman" w:cs="Times New Roman"/>
                <w:color w:val="000000"/>
                <w:sz w:val="22"/>
                <w:lang/>
              </w:rPr>
              <w:t> </w:t>
            </w:r>
          </w:p>
        </w:tc>
      </w:tr>
    </w:tbl>
    <w:p w14:paraId="4B463980" w14:textId="46ED344E" w:rsidR="00A95A75" w:rsidRPr="00522968" w:rsidRDefault="00A95A75" w:rsidP="00A15546">
      <w:pPr>
        <w:spacing w:line="480" w:lineRule="auto"/>
        <w:ind w:firstLine="720"/>
        <w:jc w:val="both"/>
        <w:rPr>
          <w:rFonts w:cs="Times New Roman"/>
          <w:lang w:val="en-US"/>
        </w:rPr>
      </w:pPr>
    </w:p>
    <w:p w14:paraId="14FC7E36" w14:textId="120946E0" w:rsidR="00522968" w:rsidRPr="00522968" w:rsidRDefault="00522968" w:rsidP="00A15546">
      <w:pPr>
        <w:spacing w:line="480" w:lineRule="auto"/>
        <w:ind w:firstLine="720"/>
        <w:jc w:val="both"/>
        <w:rPr>
          <w:rFonts w:cs="Times New Roman"/>
          <w:lang w:val="en-US"/>
        </w:rPr>
      </w:pPr>
      <w:r w:rsidRPr="00522968">
        <w:rPr>
          <w:rFonts w:cs="Times New Roman"/>
          <w:lang w:val="en-US"/>
        </w:rPr>
        <w:t>The  analysis of variance show that the model is statistically significant  thus  can be used to predict the number of units sold</w:t>
      </w:r>
    </w:p>
    <w:p w14:paraId="58EC9442" w14:textId="07009407" w:rsidR="00AB75E2" w:rsidRPr="00522968" w:rsidRDefault="00AB75E2" w:rsidP="00A15546">
      <w:pPr>
        <w:spacing w:line="480" w:lineRule="auto"/>
        <w:ind w:firstLine="720"/>
        <w:jc w:val="both"/>
        <w:rPr>
          <w:rFonts w:cs="Times New Roman"/>
          <w:lang w:val="en-US"/>
        </w:rPr>
      </w:pPr>
    </w:p>
    <w:tbl>
      <w:tblPr>
        <w:tblW w:w="2400" w:type="dxa"/>
        <w:tblLook w:val="04A0" w:firstRow="1" w:lastRow="0" w:firstColumn="1" w:lastColumn="0" w:noHBand="0" w:noVBand="1"/>
      </w:tblPr>
      <w:tblGrid>
        <w:gridCol w:w="1920"/>
        <w:gridCol w:w="1041"/>
      </w:tblGrid>
      <w:tr w:rsidR="00AB75E2" w:rsidRPr="00AB75E2" w14:paraId="40448540" w14:textId="77777777" w:rsidTr="00AB75E2">
        <w:trPr>
          <w:trHeight w:val="300"/>
        </w:trPr>
        <w:tc>
          <w:tcPr>
            <w:tcW w:w="2400" w:type="dxa"/>
            <w:gridSpan w:val="2"/>
            <w:tcBorders>
              <w:top w:val="nil"/>
              <w:left w:val="nil"/>
              <w:bottom w:val="nil"/>
              <w:right w:val="nil"/>
            </w:tcBorders>
            <w:shd w:val="clear" w:color="auto" w:fill="auto"/>
            <w:noWrap/>
            <w:vAlign w:val="bottom"/>
            <w:hideMark/>
          </w:tcPr>
          <w:p w14:paraId="3DE97544" w14:textId="77777777" w:rsidR="00AB75E2" w:rsidRPr="00AB75E2" w:rsidRDefault="00AB75E2" w:rsidP="00AB75E2">
            <w:pPr>
              <w:spacing w:after="0" w:line="240" w:lineRule="auto"/>
              <w:rPr>
                <w:rFonts w:eastAsia="Times New Roman" w:cs="Times New Roman"/>
                <w:color w:val="000000"/>
                <w:sz w:val="22"/>
                <w:lang/>
              </w:rPr>
            </w:pPr>
            <w:r w:rsidRPr="00AB75E2">
              <w:rPr>
                <w:rFonts w:eastAsia="Times New Roman" w:cs="Times New Roman"/>
                <w:color w:val="000000"/>
                <w:sz w:val="22"/>
                <w:lang/>
              </w:rPr>
              <w:lastRenderedPageBreak/>
              <w:t>SUMMARY OUTPUT</w:t>
            </w:r>
          </w:p>
        </w:tc>
      </w:tr>
      <w:tr w:rsidR="00AB75E2" w:rsidRPr="00AB75E2" w14:paraId="170F3C49" w14:textId="77777777" w:rsidTr="00AB75E2">
        <w:trPr>
          <w:trHeight w:val="315"/>
        </w:trPr>
        <w:tc>
          <w:tcPr>
            <w:tcW w:w="1920" w:type="dxa"/>
            <w:tcBorders>
              <w:top w:val="nil"/>
              <w:left w:val="nil"/>
              <w:bottom w:val="nil"/>
              <w:right w:val="nil"/>
            </w:tcBorders>
            <w:shd w:val="clear" w:color="auto" w:fill="auto"/>
            <w:noWrap/>
            <w:vAlign w:val="bottom"/>
            <w:hideMark/>
          </w:tcPr>
          <w:p w14:paraId="1FB8B009" w14:textId="77777777" w:rsidR="00AB75E2" w:rsidRPr="00AB75E2" w:rsidRDefault="00AB75E2" w:rsidP="00AB75E2">
            <w:pPr>
              <w:spacing w:after="0" w:line="240" w:lineRule="auto"/>
              <w:rPr>
                <w:rFonts w:eastAsia="Times New Roman" w:cs="Times New Roman"/>
                <w:color w:val="000000"/>
                <w:sz w:val="22"/>
                <w:lang/>
              </w:rPr>
            </w:pPr>
          </w:p>
        </w:tc>
        <w:tc>
          <w:tcPr>
            <w:tcW w:w="480" w:type="dxa"/>
            <w:tcBorders>
              <w:top w:val="nil"/>
              <w:left w:val="nil"/>
              <w:bottom w:val="nil"/>
              <w:right w:val="nil"/>
            </w:tcBorders>
            <w:shd w:val="clear" w:color="auto" w:fill="auto"/>
            <w:noWrap/>
            <w:vAlign w:val="bottom"/>
            <w:hideMark/>
          </w:tcPr>
          <w:p w14:paraId="0B45FD33" w14:textId="77777777" w:rsidR="00AB75E2" w:rsidRPr="00AB75E2" w:rsidRDefault="00AB75E2" w:rsidP="00AB75E2">
            <w:pPr>
              <w:spacing w:after="0" w:line="240" w:lineRule="auto"/>
              <w:rPr>
                <w:rFonts w:eastAsia="Times New Roman" w:cs="Times New Roman"/>
                <w:sz w:val="20"/>
                <w:szCs w:val="20"/>
                <w:lang/>
              </w:rPr>
            </w:pPr>
          </w:p>
        </w:tc>
      </w:tr>
      <w:tr w:rsidR="00AB75E2" w:rsidRPr="00AB75E2" w14:paraId="1537448D" w14:textId="77777777" w:rsidTr="00AB75E2">
        <w:trPr>
          <w:trHeight w:val="300"/>
        </w:trPr>
        <w:tc>
          <w:tcPr>
            <w:tcW w:w="2400" w:type="dxa"/>
            <w:gridSpan w:val="2"/>
            <w:tcBorders>
              <w:top w:val="single" w:sz="8" w:space="0" w:color="auto"/>
              <w:left w:val="nil"/>
              <w:bottom w:val="single" w:sz="4" w:space="0" w:color="auto"/>
              <w:right w:val="nil"/>
            </w:tcBorders>
            <w:shd w:val="clear" w:color="auto" w:fill="auto"/>
            <w:noWrap/>
            <w:vAlign w:val="bottom"/>
            <w:hideMark/>
          </w:tcPr>
          <w:p w14:paraId="3E887D2F" w14:textId="77777777" w:rsidR="00AB75E2" w:rsidRPr="00AB75E2" w:rsidRDefault="00AB75E2" w:rsidP="00AB75E2">
            <w:pPr>
              <w:spacing w:after="0" w:line="240" w:lineRule="auto"/>
              <w:jc w:val="center"/>
              <w:rPr>
                <w:rFonts w:eastAsia="Times New Roman" w:cs="Times New Roman"/>
                <w:i/>
                <w:iCs/>
                <w:color w:val="000000"/>
                <w:sz w:val="22"/>
                <w:lang/>
              </w:rPr>
            </w:pPr>
            <w:r w:rsidRPr="00AB75E2">
              <w:rPr>
                <w:rFonts w:eastAsia="Times New Roman" w:cs="Times New Roman"/>
                <w:i/>
                <w:iCs/>
                <w:color w:val="000000"/>
                <w:sz w:val="22"/>
                <w:lang/>
              </w:rPr>
              <w:t>Regression Statistics</w:t>
            </w:r>
          </w:p>
        </w:tc>
      </w:tr>
      <w:tr w:rsidR="00AB75E2" w:rsidRPr="00AB75E2" w14:paraId="08BB67D4" w14:textId="77777777" w:rsidTr="00AB75E2">
        <w:trPr>
          <w:trHeight w:val="300"/>
        </w:trPr>
        <w:tc>
          <w:tcPr>
            <w:tcW w:w="1920" w:type="dxa"/>
            <w:tcBorders>
              <w:top w:val="nil"/>
              <w:left w:val="nil"/>
              <w:bottom w:val="nil"/>
              <w:right w:val="nil"/>
            </w:tcBorders>
            <w:shd w:val="clear" w:color="auto" w:fill="auto"/>
            <w:noWrap/>
            <w:vAlign w:val="bottom"/>
            <w:hideMark/>
          </w:tcPr>
          <w:p w14:paraId="044D8BD9" w14:textId="77777777" w:rsidR="00AB75E2" w:rsidRPr="00AB75E2" w:rsidRDefault="00AB75E2" w:rsidP="00AB75E2">
            <w:pPr>
              <w:spacing w:after="0" w:line="240" w:lineRule="auto"/>
              <w:rPr>
                <w:rFonts w:eastAsia="Times New Roman" w:cs="Times New Roman"/>
                <w:color w:val="000000"/>
                <w:sz w:val="22"/>
                <w:lang/>
              </w:rPr>
            </w:pPr>
            <w:r w:rsidRPr="00AB75E2">
              <w:rPr>
                <w:rFonts w:eastAsia="Times New Roman" w:cs="Times New Roman"/>
                <w:color w:val="000000"/>
                <w:sz w:val="22"/>
                <w:lang/>
              </w:rPr>
              <w:t>Multiple R</w:t>
            </w:r>
          </w:p>
        </w:tc>
        <w:tc>
          <w:tcPr>
            <w:tcW w:w="480" w:type="dxa"/>
            <w:tcBorders>
              <w:top w:val="nil"/>
              <w:left w:val="nil"/>
              <w:bottom w:val="nil"/>
              <w:right w:val="nil"/>
            </w:tcBorders>
            <w:shd w:val="clear" w:color="auto" w:fill="auto"/>
            <w:noWrap/>
            <w:vAlign w:val="bottom"/>
            <w:hideMark/>
          </w:tcPr>
          <w:p w14:paraId="2DFAC745" w14:textId="77777777" w:rsidR="00AB75E2" w:rsidRPr="00AB75E2" w:rsidRDefault="00AB75E2" w:rsidP="00AB75E2">
            <w:pPr>
              <w:spacing w:after="0" w:line="240" w:lineRule="auto"/>
              <w:jc w:val="right"/>
              <w:rPr>
                <w:rFonts w:eastAsia="Times New Roman" w:cs="Times New Roman"/>
                <w:color w:val="000000"/>
                <w:sz w:val="22"/>
                <w:lang/>
              </w:rPr>
            </w:pPr>
            <w:r w:rsidRPr="00AB75E2">
              <w:rPr>
                <w:rFonts w:eastAsia="Times New Roman" w:cs="Times New Roman"/>
                <w:color w:val="000000"/>
                <w:sz w:val="22"/>
                <w:lang/>
              </w:rPr>
              <w:t>0.820143</w:t>
            </w:r>
          </w:p>
        </w:tc>
      </w:tr>
      <w:tr w:rsidR="00AB75E2" w:rsidRPr="00AB75E2" w14:paraId="06F7F0CB" w14:textId="77777777" w:rsidTr="00AB75E2">
        <w:trPr>
          <w:trHeight w:val="300"/>
        </w:trPr>
        <w:tc>
          <w:tcPr>
            <w:tcW w:w="1920" w:type="dxa"/>
            <w:tcBorders>
              <w:top w:val="nil"/>
              <w:left w:val="nil"/>
              <w:bottom w:val="nil"/>
              <w:right w:val="nil"/>
            </w:tcBorders>
            <w:shd w:val="clear" w:color="auto" w:fill="auto"/>
            <w:noWrap/>
            <w:vAlign w:val="bottom"/>
            <w:hideMark/>
          </w:tcPr>
          <w:p w14:paraId="188AE79D" w14:textId="77777777" w:rsidR="00AB75E2" w:rsidRPr="00AB75E2" w:rsidRDefault="00AB75E2" w:rsidP="00AB75E2">
            <w:pPr>
              <w:spacing w:after="0" w:line="240" w:lineRule="auto"/>
              <w:rPr>
                <w:rFonts w:eastAsia="Times New Roman" w:cs="Times New Roman"/>
                <w:color w:val="000000"/>
                <w:sz w:val="22"/>
                <w:lang/>
              </w:rPr>
            </w:pPr>
            <w:r w:rsidRPr="00AB75E2">
              <w:rPr>
                <w:rFonts w:eastAsia="Times New Roman" w:cs="Times New Roman"/>
                <w:color w:val="000000"/>
                <w:sz w:val="22"/>
                <w:lang/>
              </w:rPr>
              <w:t>R Square</w:t>
            </w:r>
          </w:p>
        </w:tc>
        <w:tc>
          <w:tcPr>
            <w:tcW w:w="480" w:type="dxa"/>
            <w:tcBorders>
              <w:top w:val="nil"/>
              <w:left w:val="nil"/>
              <w:bottom w:val="nil"/>
              <w:right w:val="nil"/>
            </w:tcBorders>
            <w:shd w:val="clear" w:color="auto" w:fill="auto"/>
            <w:noWrap/>
            <w:vAlign w:val="bottom"/>
            <w:hideMark/>
          </w:tcPr>
          <w:p w14:paraId="23E44356" w14:textId="77777777" w:rsidR="00AB75E2" w:rsidRPr="00AB75E2" w:rsidRDefault="00AB75E2" w:rsidP="00AB75E2">
            <w:pPr>
              <w:spacing w:after="0" w:line="240" w:lineRule="auto"/>
              <w:jc w:val="right"/>
              <w:rPr>
                <w:rFonts w:eastAsia="Times New Roman" w:cs="Times New Roman"/>
                <w:color w:val="000000"/>
                <w:sz w:val="22"/>
                <w:lang/>
              </w:rPr>
            </w:pPr>
            <w:r w:rsidRPr="00AB75E2">
              <w:rPr>
                <w:rFonts w:eastAsia="Times New Roman" w:cs="Times New Roman"/>
                <w:color w:val="000000"/>
                <w:sz w:val="22"/>
                <w:lang/>
              </w:rPr>
              <w:t>0.672635</w:t>
            </w:r>
          </w:p>
        </w:tc>
      </w:tr>
      <w:tr w:rsidR="00AB75E2" w:rsidRPr="00AB75E2" w14:paraId="409D78A8" w14:textId="77777777" w:rsidTr="00AB75E2">
        <w:trPr>
          <w:trHeight w:val="300"/>
        </w:trPr>
        <w:tc>
          <w:tcPr>
            <w:tcW w:w="1920" w:type="dxa"/>
            <w:tcBorders>
              <w:top w:val="nil"/>
              <w:left w:val="nil"/>
              <w:bottom w:val="nil"/>
              <w:right w:val="nil"/>
            </w:tcBorders>
            <w:shd w:val="clear" w:color="auto" w:fill="auto"/>
            <w:noWrap/>
            <w:vAlign w:val="bottom"/>
            <w:hideMark/>
          </w:tcPr>
          <w:p w14:paraId="70DD5836" w14:textId="77777777" w:rsidR="00AB75E2" w:rsidRPr="00AB75E2" w:rsidRDefault="00AB75E2" w:rsidP="00AB75E2">
            <w:pPr>
              <w:spacing w:after="0" w:line="240" w:lineRule="auto"/>
              <w:rPr>
                <w:rFonts w:eastAsia="Times New Roman" w:cs="Times New Roman"/>
                <w:color w:val="000000"/>
                <w:sz w:val="22"/>
                <w:lang/>
              </w:rPr>
            </w:pPr>
            <w:r w:rsidRPr="00AB75E2">
              <w:rPr>
                <w:rFonts w:eastAsia="Times New Roman" w:cs="Times New Roman"/>
                <w:color w:val="000000"/>
                <w:sz w:val="22"/>
                <w:lang/>
              </w:rPr>
              <w:t>Adjusted R Square</w:t>
            </w:r>
          </w:p>
        </w:tc>
        <w:tc>
          <w:tcPr>
            <w:tcW w:w="480" w:type="dxa"/>
            <w:tcBorders>
              <w:top w:val="nil"/>
              <w:left w:val="nil"/>
              <w:bottom w:val="nil"/>
              <w:right w:val="nil"/>
            </w:tcBorders>
            <w:shd w:val="clear" w:color="auto" w:fill="auto"/>
            <w:noWrap/>
            <w:vAlign w:val="bottom"/>
            <w:hideMark/>
          </w:tcPr>
          <w:p w14:paraId="768DFFDB" w14:textId="77777777" w:rsidR="00AB75E2" w:rsidRPr="00AB75E2" w:rsidRDefault="00AB75E2" w:rsidP="00AB75E2">
            <w:pPr>
              <w:spacing w:after="0" w:line="240" w:lineRule="auto"/>
              <w:jc w:val="right"/>
              <w:rPr>
                <w:rFonts w:eastAsia="Times New Roman" w:cs="Times New Roman"/>
                <w:color w:val="000000"/>
                <w:sz w:val="22"/>
                <w:lang/>
              </w:rPr>
            </w:pPr>
            <w:r w:rsidRPr="00AB75E2">
              <w:rPr>
                <w:rFonts w:eastAsia="Times New Roman" w:cs="Times New Roman"/>
                <w:color w:val="000000"/>
                <w:sz w:val="22"/>
                <w:lang/>
              </w:rPr>
              <w:t>0.670733</w:t>
            </w:r>
          </w:p>
        </w:tc>
      </w:tr>
      <w:tr w:rsidR="00AB75E2" w:rsidRPr="00AB75E2" w14:paraId="16F88FFF" w14:textId="77777777" w:rsidTr="00AB75E2">
        <w:trPr>
          <w:trHeight w:val="300"/>
        </w:trPr>
        <w:tc>
          <w:tcPr>
            <w:tcW w:w="1920" w:type="dxa"/>
            <w:tcBorders>
              <w:top w:val="nil"/>
              <w:left w:val="nil"/>
              <w:bottom w:val="nil"/>
              <w:right w:val="nil"/>
            </w:tcBorders>
            <w:shd w:val="clear" w:color="auto" w:fill="auto"/>
            <w:noWrap/>
            <w:vAlign w:val="bottom"/>
            <w:hideMark/>
          </w:tcPr>
          <w:p w14:paraId="742AA7DC" w14:textId="77777777" w:rsidR="00AB75E2" w:rsidRPr="00AB75E2" w:rsidRDefault="00AB75E2" w:rsidP="00AB75E2">
            <w:pPr>
              <w:spacing w:after="0" w:line="240" w:lineRule="auto"/>
              <w:rPr>
                <w:rFonts w:eastAsia="Times New Roman" w:cs="Times New Roman"/>
                <w:color w:val="000000"/>
                <w:sz w:val="22"/>
                <w:lang/>
              </w:rPr>
            </w:pPr>
            <w:r w:rsidRPr="00AB75E2">
              <w:rPr>
                <w:rFonts w:eastAsia="Times New Roman" w:cs="Times New Roman"/>
                <w:color w:val="000000"/>
                <w:sz w:val="22"/>
                <w:lang/>
              </w:rPr>
              <w:t>Standard Error</w:t>
            </w:r>
          </w:p>
        </w:tc>
        <w:tc>
          <w:tcPr>
            <w:tcW w:w="480" w:type="dxa"/>
            <w:tcBorders>
              <w:top w:val="nil"/>
              <w:left w:val="nil"/>
              <w:bottom w:val="nil"/>
              <w:right w:val="nil"/>
            </w:tcBorders>
            <w:shd w:val="clear" w:color="auto" w:fill="auto"/>
            <w:noWrap/>
            <w:vAlign w:val="bottom"/>
            <w:hideMark/>
          </w:tcPr>
          <w:p w14:paraId="2376932B" w14:textId="77777777" w:rsidR="00AB75E2" w:rsidRPr="00AB75E2" w:rsidRDefault="00AB75E2" w:rsidP="00AB75E2">
            <w:pPr>
              <w:spacing w:after="0" w:line="240" w:lineRule="auto"/>
              <w:jc w:val="right"/>
              <w:rPr>
                <w:rFonts w:eastAsia="Times New Roman" w:cs="Times New Roman"/>
                <w:color w:val="000000"/>
                <w:sz w:val="22"/>
                <w:lang/>
              </w:rPr>
            </w:pPr>
            <w:r w:rsidRPr="00AB75E2">
              <w:rPr>
                <w:rFonts w:eastAsia="Times New Roman" w:cs="Times New Roman"/>
                <w:color w:val="000000"/>
                <w:sz w:val="22"/>
                <w:lang/>
              </w:rPr>
              <w:t>63.69303</w:t>
            </w:r>
          </w:p>
        </w:tc>
      </w:tr>
      <w:tr w:rsidR="00AB75E2" w:rsidRPr="00AB75E2" w14:paraId="4696CAA2" w14:textId="77777777" w:rsidTr="00AB75E2">
        <w:trPr>
          <w:trHeight w:val="315"/>
        </w:trPr>
        <w:tc>
          <w:tcPr>
            <w:tcW w:w="1920" w:type="dxa"/>
            <w:tcBorders>
              <w:top w:val="nil"/>
              <w:left w:val="nil"/>
              <w:bottom w:val="single" w:sz="8" w:space="0" w:color="auto"/>
              <w:right w:val="nil"/>
            </w:tcBorders>
            <w:shd w:val="clear" w:color="auto" w:fill="auto"/>
            <w:noWrap/>
            <w:vAlign w:val="bottom"/>
            <w:hideMark/>
          </w:tcPr>
          <w:p w14:paraId="58B8E607" w14:textId="77777777" w:rsidR="00AB75E2" w:rsidRPr="00AB75E2" w:rsidRDefault="00AB75E2" w:rsidP="00AB75E2">
            <w:pPr>
              <w:spacing w:after="0" w:line="240" w:lineRule="auto"/>
              <w:rPr>
                <w:rFonts w:eastAsia="Times New Roman" w:cs="Times New Roman"/>
                <w:color w:val="000000"/>
                <w:sz w:val="22"/>
                <w:lang/>
              </w:rPr>
            </w:pPr>
            <w:r w:rsidRPr="00AB75E2">
              <w:rPr>
                <w:rFonts w:eastAsia="Times New Roman" w:cs="Times New Roman"/>
                <w:color w:val="000000"/>
                <w:sz w:val="22"/>
                <w:lang/>
              </w:rPr>
              <w:t>Observations</w:t>
            </w:r>
          </w:p>
        </w:tc>
        <w:tc>
          <w:tcPr>
            <w:tcW w:w="480" w:type="dxa"/>
            <w:tcBorders>
              <w:top w:val="nil"/>
              <w:left w:val="nil"/>
              <w:bottom w:val="single" w:sz="8" w:space="0" w:color="auto"/>
              <w:right w:val="nil"/>
            </w:tcBorders>
            <w:shd w:val="clear" w:color="auto" w:fill="auto"/>
            <w:noWrap/>
            <w:vAlign w:val="bottom"/>
            <w:hideMark/>
          </w:tcPr>
          <w:p w14:paraId="485D83D1" w14:textId="77777777" w:rsidR="00AB75E2" w:rsidRPr="00AB75E2" w:rsidRDefault="00AB75E2" w:rsidP="00AB75E2">
            <w:pPr>
              <w:spacing w:after="0" w:line="240" w:lineRule="auto"/>
              <w:jc w:val="right"/>
              <w:rPr>
                <w:rFonts w:eastAsia="Times New Roman" w:cs="Times New Roman"/>
                <w:color w:val="000000"/>
                <w:sz w:val="22"/>
                <w:lang/>
              </w:rPr>
            </w:pPr>
            <w:r w:rsidRPr="00AB75E2">
              <w:rPr>
                <w:rFonts w:eastAsia="Times New Roman" w:cs="Times New Roman"/>
                <w:color w:val="000000"/>
                <w:sz w:val="22"/>
                <w:lang/>
              </w:rPr>
              <w:t>1386</w:t>
            </w:r>
          </w:p>
        </w:tc>
      </w:tr>
    </w:tbl>
    <w:p w14:paraId="3C3E8289" w14:textId="77777777" w:rsidR="00AB75E2" w:rsidRPr="00522968" w:rsidRDefault="00AB75E2" w:rsidP="00A15546">
      <w:pPr>
        <w:spacing w:line="480" w:lineRule="auto"/>
        <w:ind w:firstLine="720"/>
        <w:jc w:val="both"/>
        <w:rPr>
          <w:rFonts w:cs="Times New Roman"/>
          <w:lang w:val="en-US"/>
        </w:rPr>
      </w:pPr>
    </w:p>
    <w:p w14:paraId="43913E61" w14:textId="7E0D6FF9" w:rsidR="00B10100" w:rsidRPr="00522968" w:rsidRDefault="00B10100" w:rsidP="00A15546">
      <w:pPr>
        <w:spacing w:line="480" w:lineRule="auto"/>
        <w:ind w:firstLine="720"/>
        <w:jc w:val="both"/>
        <w:rPr>
          <w:rFonts w:cs="Times New Roman"/>
          <w:lang w:val="en-US"/>
        </w:rPr>
      </w:pPr>
      <w:r w:rsidRPr="00522968">
        <w:rPr>
          <w:rFonts w:cs="Times New Roman"/>
          <w:lang w:val="en-US"/>
        </w:rPr>
        <w:t xml:space="preserve">The summary output highlights that  the independent variables that have been included in the analysis  explains </w:t>
      </w:r>
      <w:r w:rsidR="00522968" w:rsidRPr="00522968">
        <w:rPr>
          <w:rFonts w:cs="Times New Roman"/>
          <w:lang w:val="en-US"/>
        </w:rPr>
        <w:t>67.3</w:t>
      </w:r>
      <w:r w:rsidRPr="00522968">
        <w:rPr>
          <w:rFonts w:cs="Times New Roman"/>
          <w:lang w:val="en-US"/>
        </w:rPr>
        <w:t xml:space="preserve">% of the dependent variable. </w:t>
      </w:r>
    </w:p>
    <w:tbl>
      <w:tblPr>
        <w:tblW w:w="9285" w:type="dxa"/>
        <w:tblLook w:val="04A0" w:firstRow="1" w:lastRow="0" w:firstColumn="1" w:lastColumn="0" w:noHBand="0" w:noVBand="1"/>
      </w:tblPr>
      <w:tblGrid>
        <w:gridCol w:w="1240"/>
        <w:gridCol w:w="1575"/>
        <w:gridCol w:w="1294"/>
        <w:gridCol w:w="1294"/>
        <w:gridCol w:w="1294"/>
        <w:gridCol w:w="1294"/>
        <w:gridCol w:w="1294"/>
      </w:tblGrid>
      <w:tr w:rsidR="00522968" w:rsidRPr="00522968" w14:paraId="45822C4F" w14:textId="77777777" w:rsidTr="00522968">
        <w:trPr>
          <w:trHeight w:val="240"/>
        </w:trPr>
        <w:tc>
          <w:tcPr>
            <w:tcW w:w="1240" w:type="dxa"/>
            <w:tcBorders>
              <w:top w:val="single" w:sz="8" w:space="0" w:color="auto"/>
              <w:left w:val="nil"/>
              <w:bottom w:val="single" w:sz="4" w:space="0" w:color="auto"/>
              <w:right w:val="nil"/>
            </w:tcBorders>
            <w:shd w:val="clear" w:color="auto" w:fill="auto"/>
            <w:noWrap/>
            <w:vAlign w:val="bottom"/>
            <w:hideMark/>
          </w:tcPr>
          <w:p w14:paraId="188EB6C9" w14:textId="77777777" w:rsidR="00522968" w:rsidRPr="00522968" w:rsidRDefault="00522968" w:rsidP="00522968">
            <w:pPr>
              <w:spacing w:after="0" w:line="240" w:lineRule="auto"/>
              <w:jc w:val="center"/>
              <w:rPr>
                <w:rFonts w:eastAsia="Times New Roman" w:cs="Times New Roman"/>
                <w:i/>
                <w:iCs/>
                <w:color w:val="000000"/>
                <w:sz w:val="22"/>
                <w:lang/>
              </w:rPr>
            </w:pPr>
            <w:r w:rsidRPr="00522968">
              <w:rPr>
                <w:rFonts w:eastAsia="Times New Roman" w:cs="Times New Roman"/>
                <w:i/>
                <w:iCs/>
                <w:color w:val="000000"/>
                <w:sz w:val="22"/>
                <w:lang/>
              </w:rPr>
              <w:t> </w:t>
            </w:r>
          </w:p>
        </w:tc>
        <w:tc>
          <w:tcPr>
            <w:tcW w:w="1575" w:type="dxa"/>
            <w:tcBorders>
              <w:top w:val="single" w:sz="8" w:space="0" w:color="auto"/>
              <w:left w:val="nil"/>
              <w:bottom w:val="single" w:sz="4" w:space="0" w:color="auto"/>
              <w:right w:val="nil"/>
            </w:tcBorders>
            <w:shd w:val="clear" w:color="auto" w:fill="auto"/>
            <w:noWrap/>
            <w:vAlign w:val="bottom"/>
            <w:hideMark/>
          </w:tcPr>
          <w:p w14:paraId="3606EC73" w14:textId="77777777" w:rsidR="00522968" w:rsidRPr="00522968" w:rsidRDefault="00522968" w:rsidP="00522968">
            <w:pPr>
              <w:spacing w:after="0" w:line="240" w:lineRule="auto"/>
              <w:jc w:val="center"/>
              <w:rPr>
                <w:rFonts w:eastAsia="Times New Roman" w:cs="Times New Roman"/>
                <w:i/>
                <w:iCs/>
                <w:color w:val="000000"/>
                <w:sz w:val="22"/>
                <w:lang/>
              </w:rPr>
            </w:pPr>
            <w:r w:rsidRPr="00522968">
              <w:rPr>
                <w:rFonts w:eastAsia="Times New Roman" w:cs="Times New Roman"/>
                <w:i/>
                <w:iCs/>
                <w:color w:val="000000"/>
                <w:sz w:val="22"/>
                <w:lang/>
              </w:rPr>
              <w:t>Coefficients</w:t>
            </w:r>
          </w:p>
        </w:tc>
        <w:tc>
          <w:tcPr>
            <w:tcW w:w="1294" w:type="dxa"/>
            <w:tcBorders>
              <w:top w:val="single" w:sz="8" w:space="0" w:color="auto"/>
              <w:left w:val="nil"/>
              <w:bottom w:val="single" w:sz="4" w:space="0" w:color="auto"/>
              <w:right w:val="nil"/>
            </w:tcBorders>
            <w:shd w:val="clear" w:color="auto" w:fill="auto"/>
            <w:noWrap/>
            <w:vAlign w:val="bottom"/>
            <w:hideMark/>
          </w:tcPr>
          <w:p w14:paraId="42A9D0CB" w14:textId="77777777" w:rsidR="00522968" w:rsidRPr="00522968" w:rsidRDefault="00522968" w:rsidP="00522968">
            <w:pPr>
              <w:spacing w:after="0" w:line="240" w:lineRule="auto"/>
              <w:jc w:val="center"/>
              <w:rPr>
                <w:rFonts w:eastAsia="Times New Roman" w:cs="Times New Roman"/>
                <w:i/>
                <w:iCs/>
                <w:color w:val="000000"/>
                <w:sz w:val="22"/>
                <w:lang/>
              </w:rPr>
            </w:pPr>
            <w:r w:rsidRPr="00522968">
              <w:rPr>
                <w:rFonts w:eastAsia="Times New Roman" w:cs="Times New Roman"/>
                <w:i/>
                <w:iCs/>
                <w:color w:val="000000"/>
                <w:sz w:val="22"/>
                <w:lang/>
              </w:rPr>
              <w:t>Standard Error</w:t>
            </w:r>
          </w:p>
        </w:tc>
        <w:tc>
          <w:tcPr>
            <w:tcW w:w="1294" w:type="dxa"/>
            <w:tcBorders>
              <w:top w:val="single" w:sz="8" w:space="0" w:color="auto"/>
              <w:left w:val="nil"/>
              <w:bottom w:val="single" w:sz="4" w:space="0" w:color="auto"/>
              <w:right w:val="nil"/>
            </w:tcBorders>
            <w:shd w:val="clear" w:color="auto" w:fill="auto"/>
            <w:noWrap/>
            <w:vAlign w:val="bottom"/>
            <w:hideMark/>
          </w:tcPr>
          <w:p w14:paraId="07BBCD7F" w14:textId="77777777" w:rsidR="00522968" w:rsidRPr="00522968" w:rsidRDefault="00522968" w:rsidP="00522968">
            <w:pPr>
              <w:spacing w:after="0" w:line="240" w:lineRule="auto"/>
              <w:jc w:val="center"/>
              <w:rPr>
                <w:rFonts w:eastAsia="Times New Roman" w:cs="Times New Roman"/>
                <w:i/>
                <w:iCs/>
                <w:color w:val="000000"/>
                <w:sz w:val="22"/>
                <w:lang/>
              </w:rPr>
            </w:pPr>
            <w:r w:rsidRPr="00522968">
              <w:rPr>
                <w:rFonts w:eastAsia="Times New Roman" w:cs="Times New Roman"/>
                <w:i/>
                <w:iCs/>
                <w:color w:val="000000"/>
                <w:sz w:val="22"/>
                <w:lang/>
              </w:rPr>
              <w:t>t Stat</w:t>
            </w:r>
          </w:p>
        </w:tc>
        <w:tc>
          <w:tcPr>
            <w:tcW w:w="1294" w:type="dxa"/>
            <w:tcBorders>
              <w:top w:val="single" w:sz="8" w:space="0" w:color="auto"/>
              <w:left w:val="nil"/>
              <w:bottom w:val="single" w:sz="4" w:space="0" w:color="auto"/>
              <w:right w:val="nil"/>
            </w:tcBorders>
            <w:shd w:val="clear" w:color="auto" w:fill="auto"/>
            <w:noWrap/>
            <w:vAlign w:val="bottom"/>
            <w:hideMark/>
          </w:tcPr>
          <w:p w14:paraId="4AC73B22" w14:textId="77777777" w:rsidR="00522968" w:rsidRPr="00522968" w:rsidRDefault="00522968" w:rsidP="00522968">
            <w:pPr>
              <w:spacing w:after="0" w:line="240" w:lineRule="auto"/>
              <w:jc w:val="center"/>
              <w:rPr>
                <w:rFonts w:eastAsia="Times New Roman" w:cs="Times New Roman"/>
                <w:i/>
                <w:iCs/>
                <w:color w:val="000000"/>
                <w:sz w:val="22"/>
                <w:lang/>
              </w:rPr>
            </w:pPr>
            <w:r w:rsidRPr="00522968">
              <w:rPr>
                <w:rFonts w:eastAsia="Times New Roman" w:cs="Times New Roman"/>
                <w:i/>
                <w:iCs/>
                <w:color w:val="000000"/>
                <w:sz w:val="22"/>
                <w:lang/>
              </w:rPr>
              <w:t>P-value</w:t>
            </w:r>
          </w:p>
        </w:tc>
        <w:tc>
          <w:tcPr>
            <w:tcW w:w="1294" w:type="dxa"/>
            <w:tcBorders>
              <w:top w:val="single" w:sz="8" w:space="0" w:color="auto"/>
              <w:left w:val="nil"/>
              <w:bottom w:val="single" w:sz="4" w:space="0" w:color="auto"/>
              <w:right w:val="nil"/>
            </w:tcBorders>
            <w:shd w:val="clear" w:color="auto" w:fill="auto"/>
            <w:noWrap/>
            <w:vAlign w:val="bottom"/>
            <w:hideMark/>
          </w:tcPr>
          <w:p w14:paraId="58345174" w14:textId="77777777" w:rsidR="00522968" w:rsidRPr="00522968" w:rsidRDefault="00522968" w:rsidP="00522968">
            <w:pPr>
              <w:spacing w:after="0" w:line="240" w:lineRule="auto"/>
              <w:jc w:val="center"/>
              <w:rPr>
                <w:rFonts w:eastAsia="Times New Roman" w:cs="Times New Roman"/>
                <w:i/>
                <w:iCs/>
                <w:color w:val="000000"/>
                <w:sz w:val="22"/>
                <w:lang/>
              </w:rPr>
            </w:pPr>
            <w:r w:rsidRPr="00522968">
              <w:rPr>
                <w:rFonts w:eastAsia="Times New Roman" w:cs="Times New Roman"/>
                <w:i/>
                <w:iCs/>
                <w:color w:val="000000"/>
                <w:sz w:val="22"/>
                <w:lang/>
              </w:rPr>
              <w:t>Lower 95%</w:t>
            </w:r>
          </w:p>
        </w:tc>
        <w:tc>
          <w:tcPr>
            <w:tcW w:w="1294" w:type="dxa"/>
            <w:tcBorders>
              <w:top w:val="single" w:sz="8" w:space="0" w:color="auto"/>
              <w:left w:val="nil"/>
              <w:bottom w:val="single" w:sz="4" w:space="0" w:color="auto"/>
              <w:right w:val="nil"/>
            </w:tcBorders>
            <w:shd w:val="clear" w:color="auto" w:fill="auto"/>
            <w:noWrap/>
            <w:vAlign w:val="bottom"/>
            <w:hideMark/>
          </w:tcPr>
          <w:p w14:paraId="6A25C1A1" w14:textId="77777777" w:rsidR="00522968" w:rsidRPr="00522968" w:rsidRDefault="00522968" w:rsidP="00522968">
            <w:pPr>
              <w:spacing w:after="0" w:line="240" w:lineRule="auto"/>
              <w:jc w:val="center"/>
              <w:rPr>
                <w:rFonts w:eastAsia="Times New Roman" w:cs="Times New Roman"/>
                <w:i/>
                <w:iCs/>
                <w:color w:val="000000"/>
                <w:sz w:val="22"/>
                <w:lang/>
              </w:rPr>
            </w:pPr>
            <w:r w:rsidRPr="00522968">
              <w:rPr>
                <w:rFonts w:eastAsia="Times New Roman" w:cs="Times New Roman"/>
                <w:i/>
                <w:iCs/>
                <w:color w:val="000000"/>
                <w:sz w:val="22"/>
                <w:lang/>
              </w:rPr>
              <w:t>Upper 95%</w:t>
            </w:r>
          </w:p>
        </w:tc>
      </w:tr>
      <w:tr w:rsidR="00522968" w:rsidRPr="00522968" w14:paraId="32E67B6D" w14:textId="77777777" w:rsidTr="00522968">
        <w:trPr>
          <w:trHeight w:val="240"/>
        </w:trPr>
        <w:tc>
          <w:tcPr>
            <w:tcW w:w="1240" w:type="dxa"/>
            <w:tcBorders>
              <w:top w:val="nil"/>
              <w:left w:val="nil"/>
              <w:bottom w:val="nil"/>
              <w:right w:val="nil"/>
            </w:tcBorders>
            <w:shd w:val="clear" w:color="auto" w:fill="auto"/>
            <w:noWrap/>
            <w:vAlign w:val="bottom"/>
            <w:hideMark/>
          </w:tcPr>
          <w:p w14:paraId="2DEA9EFA"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Intercept</w:t>
            </w:r>
          </w:p>
        </w:tc>
        <w:tc>
          <w:tcPr>
            <w:tcW w:w="1575" w:type="dxa"/>
            <w:tcBorders>
              <w:top w:val="nil"/>
              <w:left w:val="nil"/>
              <w:bottom w:val="nil"/>
              <w:right w:val="nil"/>
            </w:tcBorders>
            <w:shd w:val="clear" w:color="auto" w:fill="auto"/>
            <w:noWrap/>
            <w:vAlign w:val="bottom"/>
            <w:hideMark/>
          </w:tcPr>
          <w:p w14:paraId="1CE1B337"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298.4881</w:t>
            </w:r>
          </w:p>
        </w:tc>
        <w:tc>
          <w:tcPr>
            <w:tcW w:w="1294" w:type="dxa"/>
            <w:tcBorders>
              <w:top w:val="nil"/>
              <w:left w:val="nil"/>
              <w:bottom w:val="nil"/>
              <w:right w:val="nil"/>
            </w:tcBorders>
            <w:shd w:val="clear" w:color="auto" w:fill="auto"/>
            <w:noWrap/>
            <w:vAlign w:val="bottom"/>
            <w:hideMark/>
          </w:tcPr>
          <w:p w14:paraId="19A50905"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16.18309</w:t>
            </w:r>
          </w:p>
        </w:tc>
        <w:tc>
          <w:tcPr>
            <w:tcW w:w="1294" w:type="dxa"/>
            <w:tcBorders>
              <w:top w:val="nil"/>
              <w:left w:val="nil"/>
              <w:bottom w:val="nil"/>
              <w:right w:val="nil"/>
            </w:tcBorders>
            <w:shd w:val="clear" w:color="auto" w:fill="auto"/>
            <w:noWrap/>
            <w:vAlign w:val="bottom"/>
            <w:hideMark/>
          </w:tcPr>
          <w:p w14:paraId="6B57B598"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18.44444</w:t>
            </w:r>
          </w:p>
        </w:tc>
        <w:tc>
          <w:tcPr>
            <w:tcW w:w="1294" w:type="dxa"/>
            <w:tcBorders>
              <w:top w:val="nil"/>
              <w:left w:val="nil"/>
              <w:bottom w:val="nil"/>
              <w:right w:val="nil"/>
            </w:tcBorders>
            <w:shd w:val="clear" w:color="auto" w:fill="auto"/>
            <w:noWrap/>
            <w:vAlign w:val="bottom"/>
            <w:hideMark/>
          </w:tcPr>
          <w:p w14:paraId="1EDE6B93"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4.62E-68</w:t>
            </w:r>
          </w:p>
        </w:tc>
        <w:tc>
          <w:tcPr>
            <w:tcW w:w="1294" w:type="dxa"/>
            <w:tcBorders>
              <w:top w:val="nil"/>
              <w:left w:val="nil"/>
              <w:bottom w:val="nil"/>
              <w:right w:val="nil"/>
            </w:tcBorders>
            <w:shd w:val="clear" w:color="auto" w:fill="auto"/>
            <w:noWrap/>
            <w:vAlign w:val="bottom"/>
            <w:hideMark/>
          </w:tcPr>
          <w:p w14:paraId="55D1BAD8"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266.7419</w:t>
            </w:r>
          </w:p>
        </w:tc>
        <w:tc>
          <w:tcPr>
            <w:tcW w:w="1294" w:type="dxa"/>
            <w:tcBorders>
              <w:top w:val="nil"/>
              <w:left w:val="nil"/>
              <w:bottom w:val="nil"/>
              <w:right w:val="nil"/>
            </w:tcBorders>
            <w:shd w:val="clear" w:color="auto" w:fill="auto"/>
            <w:noWrap/>
            <w:vAlign w:val="bottom"/>
            <w:hideMark/>
          </w:tcPr>
          <w:p w14:paraId="69F9E581"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330.2343</w:t>
            </w:r>
          </w:p>
        </w:tc>
      </w:tr>
      <w:tr w:rsidR="00522968" w:rsidRPr="00522968" w14:paraId="1984F5D4" w14:textId="77777777" w:rsidTr="00522968">
        <w:trPr>
          <w:trHeight w:val="240"/>
        </w:trPr>
        <w:tc>
          <w:tcPr>
            <w:tcW w:w="1240" w:type="dxa"/>
            <w:tcBorders>
              <w:top w:val="nil"/>
              <w:left w:val="nil"/>
              <w:bottom w:val="nil"/>
              <w:right w:val="nil"/>
            </w:tcBorders>
            <w:shd w:val="clear" w:color="auto" w:fill="auto"/>
            <w:noWrap/>
            <w:vAlign w:val="bottom"/>
            <w:hideMark/>
          </w:tcPr>
          <w:p w14:paraId="4F19DE36"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Average Retail Price</w:t>
            </w:r>
          </w:p>
        </w:tc>
        <w:tc>
          <w:tcPr>
            <w:tcW w:w="1575" w:type="dxa"/>
            <w:tcBorders>
              <w:top w:val="nil"/>
              <w:left w:val="nil"/>
              <w:bottom w:val="nil"/>
              <w:right w:val="nil"/>
            </w:tcBorders>
            <w:shd w:val="clear" w:color="auto" w:fill="auto"/>
            <w:noWrap/>
            <w:vAlign w:val="bottom"/>
            <w:hideMark/>
          </w:tcPr>
          <w:p w14:paraId="2E6EA0C0"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-28.5354</w:t>
            </w:r>
          </w:p>
        </w:tc>
        <w:tc>
          <w:tcPr>
            <w:tcW w:w="1294" w:type="dxa"/>
            <w:tcBorders>
              <w:top w:val="nil"/>
              <w:left w:val="nil"/>
              <w:bottom w:val="nil"/>
              <w:right w:val="nil"/>
            </w:tcBorders>
            <w:shd w:val="clear" w:color="auto" w:fill="auto"/>
            <w:noWrap/>
            <w:vAlign w:val="bottom"/>
            <w:hideMark/>
          </w:tcPr>
          <w:p w14:paraId="6519A523"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3.952153</w:t>
            </w:r>
          </w:p>
        </w:tc>
        <w:tc>
          <w:tcPr>
            <w:tcW w:w="1294" w:type="dxa"/>
            <w:tcBorders>
              <w:top w:val="nil"/>
              <w:left w:val="nil"/>
              <w:bottom w:val="nil"/>
              <w:right w:val="nil"/>
            </w:tcBorders>
            <w:shd w:val="clear" w:color="auto" w:fill="auto"/>
            <w:noWrap/>
            <w:vAlign w:val="bottom"/>
            <w:hideMark/>
          </w:tcPr>
          <w:p w14:paraId="23E1232E"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-7.22021</w:t>
            </w:r>
          </w:p>
        </w:tc>
        <w:tc>
          <w:tcPr>
            <w:tcW w:w="1294" w:type="dxa"/>
            <w:tcBorders>
              <w:top w:val="nil"/>
              <w:left w:val="nil"/>
              <w:bottom w:val="nil"/>
              <w:right w:val="nil"/>
            </w:tcBorders>
            <w:shd w:val="clear" w:color="auto" w:fill="auto"/>
            <w:noWrap/>
            <w:vAlign w:val="bottom"/>
            <w:hideMark/>
          </w:tcPr>
          <w:p w14:paraId="0F0F7208"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8.56E-13</w:t>
            </w:r>
          </w:p>
        </w:tc>
        <w:tc>
          <w:tcPr>
            <w:tcW w:w="1294" w:type="dxa"/>
            <w:tcBorders>
              <w:top w:val="nil"/>
              <w:left w:val="nil"/>
              <w:bottom w:val="nil"/>
              <w:right w:val="nil"/>
            </w:tcBorders>
            <w:shd w:val="clear" w:color="auto" w:fill="auto"/>
            <w:noWrap/>
            <w:vAlign w:val="bottom"/>
            <w:hideMark/>
          </w:tcPr>
          <w:p w14:paraId="5E9659F9"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-36.2883</w:t>
            </w:r>
          </w:p>
        </w:tc>
        <w:tc>
          <w:tcPr>
            <w:tcW w:w="1294" w:type="dxa"/>
            <w:tcBorders>
              <w:top w:val="nil"/>
              <w:left w:val="nil"/>
              <w:bottom w:val="nil"/>
              <w:right w:val="nil"/>
            </w:tcBorders>
            <w:shd w:val="clear" w:color="auto" w:fill="auto"/>
            <w:noWrap/>
            <w:vAlign w:val="bottom"/>
            <w:hideMark/>
          </w:tcPr>
          <w:p w14:paraId="490680B8"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-20.7825</w:t>
            </w:r>
          </w:p>
        </w:tc>
      </w:tr>
      <w:tr w:rsidR="00522968" w:rsidRPr="00522968" w14:paraId="3873C9D2" w14:textId="77777777" w:rsidTr="00522968">
        <w:trPr>
          <w:trHeight w:val="240"/>
        </w:trPr>
        <w:tc>
          <w:tcPr>
            <w:tcW w:w="1240" w:type="dxa"/>
            <w:tcBorders>
              <w:top w:val="nil"/>
              <w:left w:val="nil"/>
              <w:bottom w:val="nil"/>
              <w:right w:val="nil"/>
            </w:tcBorders>
            <w:shd w:val="clear" w:color="auto" w:fill="auto"/>
            <w:noWrap/>
            <w:vAlign w:val="bottom"/>
            <w:hideMark/>
          </w:tcPr>
          <w:p w14:paraId="1CD77779"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Sales Rep</w:t>
            </w:r>
          </w:p>
        </w:tc>
        <w:tc>
          <w:tcPr>
            <w:tcW w:w="1575" w:type="dxa"/>
            <w:tcBorders>
              <w:top w:val="nil"/>
              <w:left w:val="nil"/>
              <w:bottom w:val="nil"/>
              <w:right w:val="nil"/>
            </w:tcBorders>
            <w:shd w:val="clear" w:color="auto" w:fill="auto"/>
            <w:noWrap/>
            <w:vAlign w:val="bottom"/>
            <w:hideMark/>
          </w:tcPr>
          <w:p w14:paraId="110F0BF1"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77.43691</w:t>
            </w:r>
          </w:p>
        </w:tc>
        <w:tc>
          <w:tcPr>
            <w:tcW w:w="1294" w:type="dxa"/>
            <w:tcBorders>
              <w:top w:val="nil"/>
              <w:left w:val="nil"/>
              <w:bottom w:val="nil"/>
              <w:right w:val="nil"/>
            </w:tcBorders>
            <w:shd w:val="clear" w:color="auto" w:fill="auto"/>
            <w:noWrap/>
            <w:vAlign w:val="bottom"/>
            <w:hideMark/>
          </w:tcPr>
          <w:p w14:paraId="0949CBC2"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3.864453</w:t>
            </w:r>
          </w:p>
        </w:tc>
        <w:tc>
          <w:tcPr>
            <w:tcW w:w="1294" w:type="dxa"/>
            <w:tcBorders>
              <w:top w:val="nil"/>
              <w:left w:val="nil"/>
              <w:bottom w:val="nil"/>
              <w:right w:val="nil"/>
            </w:tcBorders>
            <w:shd w:val="clear" w:color="auto" w:fill="auto"/>
            <w:noWrap/>
            <w:vAlign w:val="bottom"/>
            <w:hideMark/>
          </w:tcPr>
          <w:p w14:paraId="6F1A9595"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20.03826</w:t>
            </w:r>
          </w:p>
        </w:tc>
        <w:tc>
          <w:tcPr>
            <w:tcW w:w="1294" w:type="dxa"/>
            <w:tcBorders>
              <w:top w:val="nil"/>
              <w:left w:val="nil"/>
              <w:bottom w:val="nil"/>
              <w:right w:val="nil"/>
            </w:tcBorders>
            <w:shd w:val="clear" w:color="auto" w:fill="auto"/>
            <w:noWrap/>
            <w:vAlign w:val="bottom"/>
            <w:hideMark/>
          </w:tcPr>
          <w:p w14:paraId="69E9799A"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1.39E-78</w:t>
            </w:r>
          </w:p>
        </w:tc>
        <w:tc>
          <w:tcPr>
            <w:tcW w:w="1294" w:type="dxa"/>
            <w:tcBorders>
              <w:top w:val="nil"/>
              <w:left w:val="nil"/>
              <w:bottom w:val="nil"/>
              <w:right w:val="nil"/>
            </w:tcBorders>
            <w:shd w:val="clear" w:color="auto" w:fill="auto"/>
            <w:noWrap/>
            <w:vAlign w:val="bottom"/>
            <w:hideMark/>
          </w:tcPr>
          <w:p w14:paraId="3CEAE82E"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69.85606</w:t>
            </w:r>
          </w:p>
        </w:tc>
        <w:tc>
          <w:tcPr>
            <w:tcW w:w="1294" w:type="dxa"/>
            <w:tcBorders>
              <w:top w:val="nil"/>
              <w:left w:val="nil"/>
              <w:bottom w:val="nil"/>
              <w:right w:val="nil"/>
            </w:tcBorders>
            <w:shd w:val="clear" w:color="auto" w:fill="auto"/>
            <w:noWrap/>
            <w:vAlign w:val="bottom"/>
            <w:hideMark/>
          </w:tcPr>
          <w:p w14:paraId="1ADA0162"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85.01777</w:t>
            </w:r>
          </w:p>
        </w:tc>
      </w:tr>
      <w:tr w:rsidR="00522968" w:rsidRPr="00522968" w14:paraId="2B0822DF" w14:textId="77777777" w:rsidTr="00522968">
        <w:trPr>
          <w:trHeight w:val="240"/>
        </w:trPr>
        <w:tc>
          <w:tcPr>
            <w:tcW w:w="1240" w:type="dxa"/>
            <w:tcBorders>
              <w:top w:val="nil"/>
              <w:left w:val="nil"/>
              <w:bottom w:val="nil"/>
              <w:right w:val="nil"/>
            </w:tcBorders>
            <w:shd w:val="clear" w:color="auto" w:fill="auto"/>
            <w:noWrap/>
            <w:vAlign w:val="bottom"/>
            <w:hideMark/>
          </w:tcPr>
          <w:p w14:paraId="4D124020"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Endcap</w:t>
            </w:r>
          </w:p>
        </w:tc>
        <w:tc>
          <w:tcPr>
            <w:tcW w:w="1575" w:type="dxa"/>
            <w:tcBorders>
              <w:top w:val="nil"/>
              <w:left w:val="nil"/>
              <w:bottom w:val="nil"/>
              <w:right w:val="nil"/>
            </w:tcBorders>
            <w:shd w:val="clear" w:color="auto" w:fill="auto"/>
            <w:noWrap/>
            <w:vAlign w:val="bottom"/>
            <w:hideMark/>
          </w:tcPr>
          <w:p w14:paraId="5032E65D"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305.1021</w:t>
            </w:r>
          </w:p>
        </w:tc>
        <w:tc>
          <w:tcPr>
            <w:tcW w:w="1294" w:type="dxa"/>
            <w:tcBorders>
              <w:top w:val="nil"/>
              <w:left w:val="nil"/>
              <w:bottom w:val="nil"/>
              <w:right w:val="nil"/>
            </w:tcBorders>
            <w:shd w:val="clear" w:color="auto" w:fill="auto"/>
            <w:noWrap/>
            <w:vAlign w:val="bottom"/>
            <w:hideMark/>
          </w:tcPr>
          <w:p w14:paraId="4BBC565A"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9.055737</w:t>
            </w:r>
          </w:p>
        </w:tc>
        <w:tc>
          <w:tcPr>
            <w:tcW w:w="1294" w:type="dxa"/>
            <w:tcBorders>
              <w:top w:val="nil"/>
              <w:left w:val="nil"/>
              <w:bottom w:val="nil"/>
              <w:right w:val="nil"/>
            </w:tcBorders>
            <w:shd w:val="clear" w:color="auto" w:fill="auto"/>
            <w:noWrap/>
            <w:vAlign w:val="bottom"/>
            <w:hideMark/>
          </w:tcPr>
          <w:p w14:paraId="13498900"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33.69158</w:t>
            </w:r>
          </w:p>
        </w:tc>
        <w:tc>
          <w:tcPr>
            <w:tcW w:w="1294" w:type="dxa"/>
            <w:tcBorders>
              <w:top w:val="nil"/>
              <w:left w:val="nil"/>
              <w:bottom w:val="nil"/>
              <w:right w:val="nil"/>
            </w:tcBorders>
            <w:shd w:val="clear" w:color="auto" w:fill="auto"/>
            <w:noWrap/>
            <w:vAlign w:val="bottom"/>
            <w:hideMark/>
          </w:tcPr>
          <w:p w14:paraId="0719715D"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5.4E-182</w:t>
            </w:r>
          </w:p>
        </w:tc>
        <w:tc>
          <w:tcPr>
            <w:tcW w:w="1294" w:type="dxa"/>
            <w:tcBorders>
              <w:top w:val="nil"/>
              <w:left w:val="nil"/>
              <w:bottom w:val="nil"/>
              <w:right w:val="nil"/>
            </w:tcBorders>
            <w:shd w:val="clear" w:color="auto" w:fill="auto"/>
            <w:noWrap/>
            <w:vAlign w:val="bottom"/>
            <w:hideMark/>
          </w:tcPr>
          <w:p w14:paraId="761E9E46"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287.3376</w:t>
            </w:r>
          </w:p>
        </w:tc>
        <w:tc>
          <w:tcPr>
            <w:tcW w:w="1294" w:type="dxa"/>
            <w:tcBorders>
              <w:top w:val="nil"/>
              <w:left w:val="nil"/>
              <w:bottom w:val="nil"/>
              <w:right w:val="nil"/>
            </w:tcBorders>
            <w:shd w:val="clear" w:color="auto" w:fill="auto"/>
            <w:noWrap/>
            <w:vAlign w:val="bottom"/>
            <w:hideMark/>
          </w:tcPr>
          <w:p w14:paraId="0FAAEB0E"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322.8667</w:t>
            </w:r>
          </w:p>
        </w:tc>
      </w:tr>
      <w:tr w:rsidR="00522968" w:rsidRPr="00522968" w14:paraId="3CF18396" w14:textId="77777777" w:rsidTr="00522968">
        <w:trPr>
          <w:trHeight w:val="240"/>
        </w:trPr>
        <w:tc>
          <w:tcPr>
            <w:tcW w:w="1240" w:type="dxa"/>
            <w:tcBorders>
              <w:top w:val="nil"/>
              <w:left w:val="nil"/>
              <w:bottom w:val="nil"/>
              <w:right w:val="nil"/>
            </w:tcBorders>
            <w:shd w:val="clear" w:color="auto" w:fill="auto"/>
            <w:noWrap/>
            <w:vAlign w:val="bottom"/>
            <w:hideMark/>
          </w:tcPr>
          <w:p w14:paraId="722E93FC"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Demo</w:t>
            </w:r>
          </w:p>
        </w:tc>
        <w:tc>
          <w:tcPr>
            <w:tcW w:w="1575" w:type="dxa"/>
            <w:tcBorders>
              <w:top w:val="nil"/>
              <w:left w:val="nil"/>
              <w:bottom w:val="nil"/>
              <w:right w:val="nil"/>
            </w:tcBorders>
            <w:shd w:val="clear" w:color="auto" w:fill="auto"/>
            <w:noWrap/>
            <w:vAlign w:val="bottom"/>
            <w:hideMark/>
          </w:tcPr>
          <w:p w14:paraId="7FF0159E"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111.1328</w:t>
            </w:r>
          </w:p>
        </w:tc>
        <w:tc>
          <w:tcPr>
            <w:tcW w:w="1294" w:type="dxa"/>
            <w:tcBorders>
              <w:top w:val="nil"/>
              <w:left w:val="nil"/>
              <w:bottom w:val="nil"/>
              <w:right w:val="nil"/>
            </w:tcBorders>
            <w:shd w:val="clear" w:color="auto" w:fill="auto"/>
            <w:noWrap/>
            <w:vAlign w:val="bottom"/>
            <w:hideMark/>
          </w:tcPr>
          <w:p w14:paraId="387A3DF8"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7.403698</w:t>
            </w:r>
          </w:p>
        </w:tc>
        <w:tc>
          <w:tcPr>
            <w:tcW w:w="1294" w:type="dxa"/>
            <w:tcBorders>
              <w:top w:val="nil"/>
              <w:left w:val="nil"/>
              <w:bottom w:val="nil"/>
              <w:right w:val="nil"/>
            </w:tcBorders>
            <w:shd w:val="clear" w:color="auto" w:fill="auto"/>
            <w:noWrap/>
            <w:vAlign w:val="bottom"/>
            <w:hideMark/>
          </w:tcPr>
          <w:p w14:paraId="44A81867"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15.01045</w:t>
            </w:r>
          </w:p>
        </w:tc>
        <w:tc>
          <w:tcPr>
            <w:tcW w:w="1294" w:type="dxa"/>
            <w:tcBorders>
              <w:top w:val="nil"/>
              <w:left w:val="nil"/>
              <w:bottom w:val="nil"/>
              <w:right w:val="nil"/>
            </w:tcBorders>
            <w:shd w:val="clear" w:color="auto" w:fill="auto"/>
            <w:noWrap/>
            <w:vAlign w:val="bottom"/>
            <w:hideMark/>
          </w:tcPr>
          <w:p w14:paraId="7FBD01EE"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2.78E-47</w:t>
            </w:r>
          </w:p>
        </w:tc>
        <w:tc>
          <w:tcPr>
            <w:tcW w:w="1294" w:type="dxa"/>
            <w:tcBorders>
              <w:top w:val="nil"/>
              <w:left w:val="nil"/>
              <w:bottom w:val="nil"/>
              <w:right w:val="nil"/>
            </w:tcBorders>
            <w:shd w:val="clear" w:color="auto" w:fill="auto"/>
            <w:noWrap/>
            <w:vAlign w:val="bottom"/>
            <w:hideMark/>
          </w:tcPr>
          <w:p w14:paraId="10FFF17D"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96.6091</w:t>
            </w:r>
          </w:p>
        </w:tc>
        <w:tc>
          <w:tcPr>
            <w:tcW w:w="1294" w:type="dxa"/>
            <w:tcBorders>
              <w:top w:val="nil"/>
              <w:left w:val="nil"/>
              <w:bottom w:val="nil"/>
              <w:right w:val="nil"/>
            </w:tcBorders>
            <w:shd w:val="clear" w:color="auto" w:fill="auto"/>
            <w:noWrap/>
            <w:vAlign w:val="bottom"/>
            <w:hideMark/>
          </w:tcPr>
          <w:p w14:paraId="45DFFCC9"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125.6566</w:t>
            </w:r>
          </w:p>
        </w:tc>
      </w:tr>
      <w:tr w:rsidR="00522968" w:rsidRPr="00522968" w14:paraId="4059BBB8" w14:textId="77777777" w:rsidTr="00522968">
        <w:trPr>
          <w:trHeight w:val="240"/>
        </w:trPr>
        <w:tc>
          <w:tcPr>
            <w:tcW w:w="1240" w:type="dxa"/>
            <w:tcBorders>
              <w:top w:val="nil"/>
              <w:left w:val="nil"/>
              <w:bottom w:val="nil"/>
              <w:right w:val="nil"/>
            </w:tcBorders>
            <w:shd w:val="clear" w:color="auto" w:fill="auto"/>
            <w:noWrap/>
            <w:vAlign w:val="bottom"/>
            <w:hideMark/>
          </w:tcPr>
          <w:p w14:paraId="1851DFCC"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Demo1-3</w:t>
            </w:r>
          </w:p>
        </w:tc>
        <w:tc>
          <w:tcPr>
            <w:tcW w:w="1575" w:type="dxa"/>
            <w:tcBorders>
              <w:top w:val="nil"/>
              <w:left w:val="nil"/>
              <w:bottom w:val="nil"/>
              <w:right w:val="nil"/>
            </w:tcBorders>
            <w:shd w:val="clear" w:color="auto" w:fill="auto"/>
            <w:noWrap/>
            <w:vAlign w:val="bottom"/>
            <w:hideMark/>
          </w:tcPr>
          <w:p w14:paraId="18034178"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73.51717</w:t>
            </w:r>
          </w:p>
        </w:tc>
        <w:tc>
          <w:tcPr>
            <w:tcW w:w="1294" w:type="dxa"/>
            <w:tcBorders>
              <w:top w:val="nil"/>
              <w:left w:val="nil"/>
              <w:bottom w:val="nil"/>
              <w:right w:val="nil"/>
            </w:tcBorders>
            <w:shd w:val="clear" w:color="auto" w:fill="auto"/>
            <w:noWrap/>
            <w:vAlign w:val="bottom"/>
            <w:hideMark/>
          </w:tcPr>
          <w:p w14:paraId="4FF36073"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4.895384</w:t>
            </w:r>
          </w:p>
        </w:tc>
        <w:tc>
          <w:tcPr>
            <w:tcW w:w="1294" w:type="dxa"/>
            <w:tcBorders>
              <w:top w:val="nil"/>
              <w:left w:val="nil"/>
              <w:bottom w:val="nil"/>
              <w:right w:val="nil"/>
            </w:tcBorders>
            <w:shd w:val="clear" w:color="auto" w:fill="auto"/>
            <w:noWrap/>
            <w:vAlign w:val="bottom"/>
            <w:hideMark/>
          </w:tcPr>
          <w:p w14:paraId="46C7FD09"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15.01765</w:t>
            </w:r>
          </w:p>
        </w:tc>
        <w:tc>
          <w:tcPr>
            <w:tcW w:w="1294" w:type="dxa"/>
            <w:tcBorders>
              <w:top w:val="nil"/>
              <w:left w:val="nil"/>
              <w:bottom w:val="nil"/>
              <w:right w:val="nil"/>
            </w:tcBorders>
            <w:shd w:val="clear" w:color="auto" w:fill="auto"/>
            <w:noWrap/>
            <w:vAlign w:val="bottom"/>
            <w:hideMark/>
          </w:tcPr>
          <w:p w14:paraId="01431345"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2.53E-47</w:t>
            </w:r>
          </w:p>
        </w:tc>
        <w:tc>
          <w:tcPr>
            <w:tcW w:w="1294" w:type="dxa"/>
            <w:tcBorders>
              <w:top w:val="nil"/>
              <w:left w:val="nil"/>
              <w:bottom w:val="nil"/>
              <w:right w:val="nil"/>
            </w:tcBorders>
            <w:shd w:val="clear" w:color="auto" w:fill="auto"/>
            <w:noWrap/>
            <w:vAlign w:val="bottom"/>
            <w:hideMark/>
          </w:tcPr>
          <w:p w14:paraId="0546FF1C"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63.91395</w:t>
            </w:r>
          </w:p>
        </w:tc>
        <w:tc>
          <w:tcPr>
            <w:tcW w:w="1294" w:type="dxa"/>
            <w:tcBorders>
              <w:top w:val="nil"/>
              <w:left w:val="nil"/>
              <w:bottom w:val="nil"/>
              <w:right w:val="nil"/>
            </w:tcBorders>
            <w:shd w:val="clear" w:color="auto" w:fill="auto"/>
            <w:noWrap/>
            <w:vAlign w:val="bottom"/>
            <w:hideMark/>
          </w:tcPr>
          <w:p w14:paraId="0FB57BC4"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83.12039</w:t>
            </w:r>
          </w:p>
        </w:tc>
      </w:tr>
      <w:tr w:rsidR="00522968" w:rsidRPr="00522968" w14:paraId="027D626A" w14:textId="77777777" w:rsidTr="00522968">
        <w:trPr>
          <w:trHeight w:val="240"/>
        </w:trPr>
        <w:tc>
          <w:tcPr>
            <w:tcW w:w="1240" w:type="dxa"/>
            <w:tcBorders>
              <w:top w:val="nil"/>
              <w:left w:val="nil"/>
              <w:bottom w:val="nil"/>
              <w:right w:val="nil"/>
            </w:tcBorders>
            <w:shd w:val="clear" w:color="auto" w:fill="auto"/>
            <w:noWrap/>
            <w:vAlign w:val="bottom"/>
            <w:hideMark/>
          </w:tcPr>
          <w:p w14:paraId="4D834E2D"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Demo4-5</w:t>
            </w:r>
          </w:p>
        </w:tc>
        <w:tc>
          <w:tcPr>
            <w:tcW w:w="1575" w:type="dxa"/>
            <w:tcBorders>
              <w:top w:val="nil"/>
              <w:left w:val="nil"/>
              <w:bottom w:val="nil"/>
              <w:right w:val="nil"/>
            </w:tcBorders>
            <w:shd w:val="clear" w:color="auto" w:fill="auto"/>
            <w:noWrap/>
            <w:vAlign w:val="bottom"/>
            <w:hideMark/>
          </w:tcPr>
          <w:p w14:paraId="415AF993"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67.56981</w:t>
            </w:r>
          </w:p>
        </w:tc>
        <w:tc>
          <w:tcPr>
            <w:tcW w:w="1294" w:type="dxa"/>
            <w:tcBorders>
              <w:top w:val="nil"/>
              <w:left w:val="nil"/>
              <w:bottom w:val="nil"/>
              <w:right w:val="nil"/>
            </w:tcBorders>
            <w:shd w:val="clear" w:color="auto" w:fill="auto"/>
            <w:noWrap/>
            <w:vAlign w:val="bottom"/>
            <w:hideMark/>
          </w:tcPr>
          <w:p w14:paraId="5A256573"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6.541973</w:t>
            </w:r>
          </w:p>
        </w:tc>
        <w:tc>
          <w:tcPr>
            <w:tcW w:w="1294" w:type="dxa"/>
            <w:tcBorders>
              <w:top w:val="nil"/>
              <w:left w:val="nil"/>
              <w:bottom w:val="nil"/>
              <w:right w:val="nil"/>
            </w:tcBorders>
            <w:shd w:val="clear" w:color="auto" w:fill="auto"/>
            <w:noWrap/>
            <w:vAlign w:val="bottom"/>
            <w:hideMark/>
          </w:tcPr>
          <w:p w14:paraId="67B1DFF1"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10.32866</w:t>
            </w:r>
          </w:p>
        </w:tc>
        <w:tc>
          <w:tcPr>
            <w:tcW w:w="1294" w:type="dxa"/>
            <w:tcBorders>
              <w:top w:val="nil"/>
              <w:left w:val="nil"/>
              <w:bottom w:val="nil"/>
              <w:right w:val="nil"/>
            </w:tcBorders>
            <w:shd w:val="clear" w:color="auto" w:fill="auto"/>
            <w:noWrap/>
            <w:vAlign w:val="bottom"/>
            <w:hideMark/>
          </w:tcPr>
          <w:p w14:paraId="2DE9015C"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3.87E-24</w:t>
            </w:r>
          </w:p>
        </w:tc>
        <w:tc>
          <w:tcPr>
            <w:tcW w:w="1294" w:type="dxa"/>
            <w:tcBorders>
              <w:top w:val="nil"/>
              <w:left w:val="nil"/>
              <w:bottom w:val="nil"/>
              <w:right w:val="nil"/>
            </w:tcBorders>
            <w:shd w:val="clear" w:color="auto" w:fill="auto"/>
            <w:noWrap/>
            <w:vAlign w:val="bottom"/>
            <w:hideMark/>
          </w:tcPr>
          <w:p w14:paraId="5EE5F3F9"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54.7365</w:t>
            </w:r>
          </w:p>
        </w:tc>
        <w:tc>
          <w:tcPr>
            <w:tcW w:w="1294" w:type="dxa"/>
            <w:tcBorders>
              <w:top w:val="nil"/>
              <w:left w:val="nil"/>
              <w:bottom w:val="nil"/>
              <w:right w:val="nil"/>
            </w:tcBorders>
            <w:shd w:val="clear" w:color="auto" w:fill="auto"/>
            <w:noWrap/>
            <w:vAlign w:val="bottom"/>
            <w:hideMark/>
          </w:tcPr>
          <w:p w14:paraId="36CD7139"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80.40312</w:t>
            </w:r>
          </w:p>
        </w:tc>
      </w:tr>
      <w:tr w:rsidR="00522968" w:rsidRPr="00522968" w14:paraId="5F7772C5" w14:textId="77777777" w:rsidTr="00522968">
        <w:trPr>
          <w:trHeight w:val="240"/>
        </w:trPr>
        <w:tc>
          <w:tcPr>
            <w:tcW w:w="1240" w:type="dxa"/>
            <w:tcBorders>
              <w:top w:val="nil"/>
              <w:left w:val="nil"/>
              <w:bottom w:val="nil"/>
              <w:right w:val="nil"/>
            </w:tcBorders>
            <w:shd w:val="clear" w:color="auto" w:fill="auto"/>
            <w:noWrap/>
            <w:vAlign w:val="bottom"/>
            <w:hideMark/>
          </w:tcPr>
          <w:p w14:paraId="1F3533A8"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Natural</w:t>
            </w:r>
          </w:p>
        </w:tc>
        <w:tc>
          <w:tcPr>
            <w:tcW w:w="1575" w:type="dxa"/>
            <w:tcBorders>
              <w:top w:val="nil"/>
              <w:left w:val="nil"/>
              <w:bottom w:val="nil"/>
              <w:right w:val="nil"/>
            </w:tcBorders>
            <w:shd w:val="clear" w:color="auto" w:fill="auto"/>
            <w:noWrap/>
            <w:vAlign w:val="bottom"/>
            <w:hideMark/>
          </w:tcPr>
          <w:p w14:paraId="570B81E2"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-1.59417</w:t>
            </w:r>
          </w:p>
        </w:tc>
        <w:tc>
          <w:tcPr>
            <w:tcW w:w="1294" w:type="dxa"/>
            <w:tcBorders>
              <w:top w:val="nil"/>
              <w:left w:val="nil"/>
              <w:bottom w:val="nil"/>
              <w:right w:val="nil"/>
            </w:tcBorders>
            <w:shd w:val="clear" w:color="auto" w:fill="auto"/>
            <w:noWrap/>
            <w:vAlign w:val="bottom"/>
            <w:hideMark/>
          </w:tcPr>
          <w:p w14:paraId="6F82A160"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1.776401</w:t>
            </w:r>
          </w:p>
        </w:tc>
        <w:tc>
          <w:tcPr>
            <w:tcW w:w="1294" w:type="dxa"/>
            <w:tcBorders>
              <w:top w:val="nil"/>
              <w:left w:val="nil"/>
              <w:bottom w:val="nil"/>
              <w:right w:val="nil"/>
            </w:tcBorders>
            <w:shd w:val="clear" w:color="auto" w:fill="auto"/>
            <w:noWrap/>
            <w:vAlign w:val="bottom"/>
            <w:hideMark/>
          </w:tcPr>
          <w:p w14:paraId="0175DDC2"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-0.89741</w:t>
            </w:r>
          </w:p>
        </w:tc>
        <w:tc>
          <w:tcPr>
            <w:tcW w:w="1294" w:type="dxa"/>
            <w:tcBorders>
              <w:top w:val="nil"/>
              <w:left w:val="nil"/>
              <w:bottom w:val="nil"/>
              <w:right w:val="nil"/>
            </w:tcBorders>
            <w:shd w:val="clear" w:color="auto" w:fill="auto"/>
            <w:noWrap/>
            <w:vAlign w:val="bottom"/>
            <w:hideMark/>
          </w:tcPr>
          <w:p w14:paraId="21C914F3"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0.369655</w:t>
            </w:r>
          </w:p>
        </w:tc>
        <w:tc>
          <w:tcPr>
            <w:tcW w:w="1294" w:type="dxa"/>
            <w:tcBorders>
              <w:top w:val="nil"/>
              <w:left w:val="nil"/>
              <w:bottom w:val="nil"/>
              <w:right w:val="nil"/>
            </w:tcBorders>
            <w:shd w:val="clear" w:color="auto" w:fill="auto"/>
            <w:noWrap/>
            <w:vAlign w:val="bottom"/>
            <w:hideMark/>
          </w:tcPr>
          <w:p w14:paraId="3A356DF8"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-5.07891</w:t>
            </w:r>
          </w:p>
        </w:tc>
        <w:tc>
          <w:tcPr>
            <w:tcW w:w="1294" w:type="dxa"/>
            <w:tcBorders>
              <w:top w:val="nil"/>
              <w:left w:val="nil"/>
              <w:bottom w:val="nil"/>
              <w:right w:val="nil"/>
            </w:tcBorders>
            <w:shd w:val="clear" w:color="auto" w:fill="auto"/>
            <w:noWrap/>
            <w:vAlign w:val="bottom"/>
            <w:hideMark/>
          </w:tcPr>
          <w:p w14:paraId="2EC89135"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1.890576</w:t>
            </w:r>
          </w:p>
        </w:tc>
      </w:tr>
      <w:tr w:rsidR="00522968" w:rsidRPr="00522968" w14:paraId="32B6A73E" w14:textId="77777777" w:rsidTr="00522968">
        <w:trPr>
          <w:trHeight w:val="252"/>
        </w:trPr>
        <w:tc>
          <w:tcPr>
            <w:tcW w:w="1240" w:type="dxa"/>
            <w:tcBorders>
              <w:top w:val="nil"/>
              <w:left w:val="nil"/>
              <w:bottom w:val="single" w:sz="8" w:space="0" w:color="auto"/>
              <w:right w:val="nil"/>
            </w:tcBorders>
            <w:shd w:val="clear" w:color="auto" w:fill="auto"/>
            <w:noWrap/>
            <w:vAlign w:val="bottom"/>
            <w:hideMark/>
          </w:tcPr>
          <w:p w14:paraId="047AEB94" w14:textId="77777777" w:rsidR="00522968" w:rsidRPr="00522968" w:rsidRDefault="00522968" w:rsidP="00522968">
            <w:pPr>
              <w:spacing w:after="0" w:line="240" w:lineRule="auto"/>
              <w:rPr>
                <w:rFonts w:eastAsia="Times New Roman" w:cs="Times New Roman"/>
                <w:color w:val="000000"/>
                <w:sz w:val="22"/>
                <w:lang/>
              </w:rPr>
            </w:pPr>
            <w:r w:rsidRPr="00522968">
              <w:rPr>
                <w:rFonts w:eastAsia="Times New Roman" w:cs="Times New Roman"/>
                <w:color w:val="000000"/>
                <w:sz w:val="22"/>
                <w:lang/>
              </w:rPr>
              <w:t>Fitness</w:t>
            </w:r>
          </w:p>
        </w:tc>
        <w:tc>
          <w:tcPr>
            <w:tcW w:w="1575" w:type="dxa"/>
            <w:tcBorders>
              <w:top w:val="nil"/>
              <w:left w:val="nil"/>
              <w:bottom w:val="single" w:sz="8" w:space="0" w:color="auto"/>
              <w:right w:val="nil"/>
            </w:tcBorders>
            <w:shd w:val="clear" w:color="auto" w:fill="auto"/>
            <w:noWrap/>
            <w:vAlign w:val="bottom"/>
            <w:hideMark/>
          </w:tcPr>
          <w:p w14:paraId="7AAC317A"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-1.01967</w:t>
            </w:r>
          </w:p>
        </w:tc>
        <w:tc>
          <w:tcPr>
            <w:tcW w:w="1294" w:type="dxa"/>
            <w:tcBorders>
              <w:top w:val="nil"/>
              <w:left w:val="nil"/>
              <w:bottom w:val="single" w:sz="8" w:space="0" w:color="auto"/>
              <w:right w:val="nil"/>
            </w:tcBorders>
            <w:shd w:val="clear" w:color="auto" w:fill="auto"/>
            <w:noWrap/>
            <w:vAlign w:val="bottom"/>
            <w:hideMark/>
          </w:tcPr>
          <w:p w14:paraId="3AF315AC"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1.084023</w:t>
            </w:r>
          </w:p>
        </w:tc>
        <w:tc>
          <w:tcPr>
            <w:tcW w:w="1294" w:type="dxa"/>
            <w:tcBorders>
              <w:top w:val="nil"/>
              <w:left w:val="nil"/>
              <w:bottom w:val="single" w:sz="8" w:space="0" w:color="auto"/>
              <w:right w:val="nil"/>
            </w:tcBorders>
            <w:shd w:val="clear" w:color="auto" w:fill="auto"/>
            <w:noWrap/>
            <w:vAlign w:val="bottom"/>
            <w:hideMark/>
          </w:tcPr>
          <w:p w14:paraId="1A93472C"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-0.94064</w:t>
            </w:r>
          </w:p>
        </w:tc>
        <w:tc>
          <w:tcPr>
            <w:tcW w:w="1294" w:type="dxa"/>
            <w:tcBorders>
              <w:top w:val="nil"/>
              <w:left w:val="nil"/>
              <w:bottom w:val="single" w:sz="8" w:space="0" w:color="auto"/>
              <w:right w:val="nil"/>
            </w:tcBorders>
            <w:shd w:val="clear" w:color="auto" w:fill="auto"/>
            <w:noWrap/>
            <w:vAlign w:val="bottom"/>
            <w:hideMark/>
          </w:tcPr>
          <w:p w14:paraId="1F1E14BD"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0.347056</w:t>
            </w:r>
          </w:p>
        </w:tc>
        <w:tc>
          <w:tcPr>
            <w:tcW w:w="1294" w:type="dxa"/>
            <w:tcBorders>
              <w:top w:val="nil"/>
              <w:left w:val="nil"/>
              <w:bottom w:val="single" w:sz="8" w:space="0" w:color="auto"/>
              <w:right w:val="nil"/>
            </w:tcBorders>
            <w:shd w:val="clear" w:color="auto" w:fill="auto"/>
            <w:noWrap/>
            <w:vAlign w:val="bottom"/>
            <w:hideMark/>
          </w:tcPr>
          <w:p w14:paraId="600E6183"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-3.14619</w:t>
            </w:r>
          </w:p>
        </w:tc>
        <w:tc>
          <w:tcPr>
            <w:tcW w:w="1294" w:type="dxa"/>
            <w:tcBorders>
              <w:top w:val="nil"/>
              <w:left w:val="nil"/>
              <w:bottom w:val="single" w:sz="8" w:space="0" w:color="auto"/>
              <w:right w:val="nil"/>
            </w:tcBorders>
            <w:shd w:val="clear" w:color="auto" w:fill="auto"/>
            <w:noWrap/>
            <w:vAlign w:val="bottom"/>
            <w:hideMark/>
          </w:tcPr>
          <w:p w14:paraId="22BFCA0A" w14:textId="77777777" w:rsidR="00522968" w:rsidRPr="00522968" w:rsidRDefault="00522968" w:rsidP="00522968">
            <w:pPr>
              <w:spacing w:after="0" w:line="240" w:lineRule="auto"/>
              <w:jc w:val="right"/>
              <w:rPr>
                <w:rFonts w:eastAsia="Times New Roman" w:cs="Times New Roman"/>
                <w:color w:val="000000"/>
                <w:sz w:val="22"/>
                <w:lang/>
              </w:rPr>
            </w:pPr>
            <w:r w:rsidRPr="00522968">
              <w:rPr>
                <w:rFonts w:eastAsia="Times New Roman" w:cs="Times New Roman"/>
                <w:color w:val="000000"/>
                <w:sz w:val="22"/>
                <w:lang/>
              </w:rPr>
              <w:t>1.106844</w:t>
            </w:r>
          </w:p>
        </w:tc>
      </w:tr>
    </w:tbl>
    <w:p w14:paraId="4A7748D2" w14:textId="03D3F7D1" w:rsidR="00FF5492" w:rsidRPr="00522968" w:rsidRDefault="00FF5492">
      <w:pPr>
        <w:rPr>
          <w:rFonts w:cs="Times New Roman"/>
          <w:lang w:val="en-US"/>
        </w:rPr>
      </w:pPr>
    </w:p>
    <w:p w14:paraId="75D6C2F2" w14:textId="0A379C0F" w:rsidR="00FF5492" w:rsidRPr="00522968" w:rsidRDefault="00FF5492" w:rsidP="00A15546">
      <w:pPr>
        <w:spacing w:line="480" w:lineRule="auto"/>
        <w:ind w:firstLine="720"/>
        <w:jc w:val="both"/>
        <w:rPr>
          <w:rFonts w:cs="Times New Roman"/>
          <w:lang w:val="en-US"/>
        </w:rPr>
      </w:pPr>
      <w:r w:rsidRPr="00522968">
        <w:rPr>
          <w:rFonts w:cs="Times New Roman"/>
          <w:lang w:val="en-US"/>
        </w:rPr>
        <w:t xml:space="preserve">The analysis of the coefficients show that Natural and fitness variables are not statistically significant predictors of the sales and thus cannot be included in the model since p&gt;0.05.  therefore, the regression model equation is </w:t>
      </w:r>
    </w:p>
    <w:p w14:paraId="519BC4DF" w14:textId="2F464EDC" w:rsidR="00FF5492" w:rsidRPr="00522968" w:rsidRDefault="00FF5492" w:rsidP="00A15546">
      <w:pPr>
        <w:spacing w:line="480" w:lineRule="auto"/>
        <w:jc w:val="both"/>
        <w:rPr>
          <w:rFonts w:eastAsiaTheme="minorEastAsia" w:cs="Times New Roman"/>
          <w:lang w:val="en-US"/>
        </w:rPr>
      </w:pPr>
      <m:oMathPara>
        <m:oMath>
          <m:r>
            <w:rPr>
              <w:rFonts w:ascii="Cambria Math" w:hAnsi="Cambria Math" w:cs="Times New Roman"/>
              <w:lang w:val="en-US"/>
            </w:rPr>
            <m:t>y=323.11-32.01x+104.33x2+324.64x3</m:t>
          </m:r>
        </m:oMath>
      </m:oMathPara>
    </w:p>
    <w:p w14:paraId="374C2404" w14:textId="4EC3AF9D" w:rsidR="00FF5492" w:rsidRPr="00522968" w:rsidRDefault="00FF5492" w:rsidP="00A15546">
      <w:pPr>
        <w:spacing w:line="480" w:lineRule="auto"/>
        <w:jc w:val="both"/>
        <w:rPr>
          <w:rFonts w:cs="Times New Roman"/>
          <w:lang w:val="en-US"/>
        </w:rPr>
      </w:pPr>
      <w:r w:rsidRPr="00522968">
        <w:rPr>
          <w:rFonts w:cs="Times New Roman"/>
          <w:lang w:val="en-US"/>
        </w:rPr>
        <w:t>Where x = Average retail, x2 = sales Rep and x3 = Endcap</w:t>
      </w:r>
    </w:p>
    <w:p w14:paraId="77807EA6" w14:textId="0A913D6C" w:rsidR="00FF5492" w:rsidRPr="00522968" w:rsidRDefault="00FF5492" w:rsidP="00A15546">
      <w:pPr>
        <w:spacing w:line="480" w:lineRule="auto"/>
        <w:ind w:firstLine="720"/>
        <w:jc w:val="both"/>
        <w:rPr>
          <w:rFonts w:cs="Times New Roman"/>
          <w:lang w:val="en-US"/>
        </w:rPr>
      </w:pPr>
      <w:r w:rsidRPr="00522968">
        <w:rPr>
          <w:rFonts w:cs="Times New Roman"/>
          <w:lang w:val="en-US"/>
        </w:rPr>
        <w:t>Therefore, when seeking to understand the variables that increase sales, the company should consider average retail, sales rep and Endcap.</w:t>
      </w:r>
    </w:p>
    <w:sectPr w:rsidR="00FF5492" w:rsidRPr="0052296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B86F4" w14:textId="77777777" w:rsidR="008B67E7" w:rsidRDefault="008B67E7" w:rsidP="00A15546">
      <w:pPr>
        <w:spacing w:after="0" w:line="240" w:lineRule="auto"/>
      </w:pPr>
      <w:r>
        <w:separator/>
      </w:r>
    </w:p>
  </w:endnote>
  <w:endnote w:type="continuationSeparator" w:id="0">
    <w:p w14:paraId="6CC8569E" w14:textId="77777777" w:rsidR="008B67E7" w:rsidRDefault="008B67E7" w:rsidP="00A15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4F6B5" w14:textId="77777777" w:rsidR="008B67E7" w:rsidRDefault="008B67E7" w:rsidP="00A15546">
      <w:pPr>
        <w:spacing w:after="0" w:line="240" w:lineRule="auto"/>
      </w:pPr>
      <w:r>
        <w:separator/>
      </w:r>
    </w:p>
  </w:footnote>
  <w:footnote w:type="continuationSeparator" w:id="0">
    <w:p w14:paraId="6475FBF7" w14:textId="77777777" w:rsidR="008B67E7" w:rsidRDefault="008B67E7" w:rsidP="00A15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EA2F1" w14:textId="4D4F97E7" w:rsidR="00A15546" w:rsidRDefault="00A15546">
    <w:pPr>
      <w:pStyle w:val="Header"/>
      <w:jc w:val="right"/>
    </w:pPr>
    <w:r>
      <w:rPr>
        <w:lang w:val="en-US"/>
      </w:rPr>
      <w:t xml:space="preserve">Surname </w:t>
    </w:r>
    <w:sdt>
      <w:sdtPr>
        <w:id w:val="-1712716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71EF12" w14:textId="77777777" w:rsidR="00A15546" w:rsidRDefault="00A155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0NDc3MTaxtDQwMDFW0lEKTi0uzszPAykwrAUAM5Vf9iwAAAA="/>
  </w:docVars>
  <w:rsids>
    <w:rsidRoot w:val="00B61751"/>
    <w:rsid w:val="001C1AEE"/>
    <w:rsid w:val="001F73D7"/>
    <w:rsid w:val="00264EC1"/>
    <w:rsid w:val="004230B3"/>
    <w:rsid w:val="004A6A31"/>
    <w:rsid w:val="00522968"/>
    <w:rsid w:val="006B44C2"/>
    <w:rsid w:val="008B67E7"/>
    <w:rsid w:val="008D13FE"/>
    <w:rsid w:val="00A15546"/>
    <w:rsid w:val="00A95A75"/>
    <w:rsid w:val="00AB3201"/>
    <w:rsid w:val="00AB75E2"/>
    <w:rsid w:val="00B10100"/>
    <w:rsid w:val="00B61751"/>
    <w:rsid w:val="00C36A4F"/>
    <w:rsid w:val="00FF5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BD46C"/>
  <w15:chartTrackingRefBased/>
  <w15:docId w15:val="{A5902D07-8D04-4B3C-B760-D3DD1B173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492"/>
    <w:rPr>
      <w:color w:val="808080"/>
    </w:rPr>
  </w:style>
  <w:style w:type="paragraph" w:styleId="Header">
    <w:name w:val="header"/>
    <w:basedOn w:val="Normal"/>
    <w:link w:val="HeaderChar"/>
    <w:uiPriority w:val="99"/>
    <w:unhideWhenUsed/>
    <w:rsid w:val="00A15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546"/>
  </w:style>
  <w:style w:type="paragraph" w:styleId="Footer">
    <w:name w:val="footer"/>
    <w:basedOn w:val="Normal"/>
    <w:link w:val="FooterChar"/>
    <w:uiPriority w:val="99"/>
    <w:unhideWhenUsed/>
    <w:rsid w:val="00A155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43507">
      <w:bodyDiv w:val="1"/>
      <w:marLeft w:val="0"/>
      <w:marRight w:val="0"/>
      <w:marTop w:val="0"/>
      <w:marBottom w:val="0"/>
      <w:divBdr>
        <w:top w:val="none" w:sz="0" w:space="0" w:color="auto"/>
        <w:left w:val="none" w:sz="0" w:space="0" w:color="auto"/>
        <w:bottom w:val="none" w:sz="0" w:space="0" w:color="auto"/>
        <w:right w:val="none" w:sz="0" w:space="0" w:color="auto"/>
      </w:divBdr>
    </w:div>
    <w:div w:id="475610806">
      <w:bodyDiv w:val="1"/>
      <w:marLeft w:val="0"/>
      <w:marRight w:val="0"/>
      <w:marTop w:val="0"/>
      <w:marBottom w:val="0"/>
      <w:divBdr>
        <w:top w:val="none" w:sz="0" w:space="0" w:color="auto"/>
        <w:left w:val="none" w:sz="0" w:space="0" w:color="auto"/>
        <w:bottom w:val="none" w:sz="0" w:space="0" w:color="auto"/>
        <w:right w:val="none" w:sz="0" w:space="0" w:color="auto"/>
      </w:divBdr>
    </w:div>
    <w:div w:id="512964461">
      <w:bodyDiv w:val="1"/>
      <w:marLeft w:val="0"/>
      <w:marRight w:val="0"/>
      <w:marTop w:val="0"/>
      <w:marBottom w:val="0"/>
      <w:divBdr>
        <w:top w:val="none" w:sz="0" w:space="0" w:color="auto"/>
        <w:left w:val="none" w:sz="0" w:space="0" w:color="auto"/>
        <w:bottom w:val="none" w:sz="0" w:space="0" w:color="auto"/>
        <w:right w:val="none" w:sz="0" w:space="0" w:color="auto"/>
      </w:divBdr>
    </w:div>
    <w:div w:id="599992706">
      <w:bodyDiv w:val="1"/>
      <w:marLeft w:val="0"/>
      <w:marRight w:val="0"/>
      <w:marTop w:val="0"/>
      <w:marBottom w:val="0"/>
      <w:divBdr>
        <w:top w:val="none" w:sz="0" w:space="0" w:color="auto"/>
        <w:left w:val="none" w:sz="0" w:space="0" w:color="auto"/>
        <w:bottom w:val="none" w:sz="0" w:space="0" w:color="auto"/>
        <w:right w:val="none" w:sz="0" w:space="0" w:color="auto"/>
      </w:divBdr>
    </w:div>
    <w:div w:id="726075293">
      <w:bodyDiv w:val="1"/>
      <w:marLeft w:val="0"/>
      <w:marRight w:val="0"/>
      <w:marTop w:val="0"/>
      <w:marBottom w:val="0"/>
      <w:divBdr>
        <w:top w:val="none" w:sz="0" w:space="0" w:color="auto"/>
        <w:left w:val="none" w:sz="0" w:space="0" w:color="auto"/>
        <w:bottom w:val="none" w:sz="0" w:space="0" w:color="auto"/>
        <w:right w:val="none" w:sz="0" w:space="0" w:color="auto"/>
      </w:divBdr>
    </w:div>
    <w:div w:id="99538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2018-12-12T19:49:00Z</dcterms:created>
  <dcterms:modified xsi:type="dcterms:W3CDTF">2018-12-12T19:49:00Z</dcterms:modified>
</cp:coreProperties>
</file>